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F91" w:rsidRPr="007C215E" w:rsidRDefault="00550F91" w:rsidP="007C215E">
      <w:pPr>
        <w:spacing w:after="0"/>
        <w:jc w:val="center"/>
        <w:rPr>
          <w:b/>
          <w:bCs/>
        </w:rPr>
      </w:pPr>
      <w:r w:rsidRPr="00550F91">
        <w:rPr>
          <w:b/>
          <w:bCs/>
        </w:rPr>
        <w:t>BRANCH BYLAW</w:t>
      </w:r>
      <w:r w:rsidR="007C215E">
        <w:rPr>
          <w:b/>
          <w:bCs/>
        </w:rPr>
        <w:t>S</w:t>
      </w:r>
    </w:p>
    <w:p w:rsidR="007C215E" w:rsidRPr="00550F91" w:rsidRDefault="007C215E" w:rsidP="00550F91">
      <w:pPr>
        <w:jc w:val="center"/>
      </w:pPr>
      <w:r w:rsidRPr="007C215E">
        <w:t>(from SIR, Inc. Manual)</w:t>
      </w:r>
    </w:p>
    <w:p w:rsidR="00550F91" w:rsidRPr="00550F91" w:rsidRDefault="00550F91" w:rsidP="00550F91">
      <w:pPr>
        <w:rPr>
          <w:b/>
          <w:bCs/>
        </w:rPr>
      </w:pPr>
      <w:r w:rsidRPr="00550F91">
        <w:rPr>
          <w:b/>
          <w:bCs/>
        </w:rPr>
        <w:t>Article 1 – General</w:t>
      </w:r>
    </w:p>
    <w:p w:rsidR="00550F91" w:rsidRPr="00550F91" w:rsidRDefault="00550F91" w:rsidP="00550F91">
      <w:pPr>
        <w:ind w:left="270"/>
      </w:pPr>
      <w:r w:rsidRPr="00550F91">
        <w:t>Bylaw 1. The purpose of a Branch of SIR, Inc., and its Branches is to promote the SIR, Inc.</w:t>
      </w:r>
      <w:r>
        <w:t xml:space="preserve"> </w:t>
      </w:r>
      <w:r w:rsidRPr="00550F91">
        <w:t>Mission. The Mission of SIR, Inc. is to enrich the lives of our members through fun activities,</w:t>
      </w:r>
      <w:r>
        <w:t xml:space="preserve"> </w:t>
      </w:r>
      <w:r w:rsidRPr="00550F91">
        <w:t>luncheons and events – while making friends for life.</w:t>
      </w:r>
    </w:p>
    <w:p w:rsidR="00550F91" w:rsidRPr="00550F91" w:rsidRDefault="00550F91" w:rsidP="00550F91">
      <w:pPr>
        <w:rPr>
          <w:b/>
          <w:bCs/>
        </w:rPr>
      </w:pPr>
      <w:r w:rsidRPr="00550F91">
        <w:rPr>
          <w:b/>
          <w:bCs/>
        </w:rPr>
        <w:t>Article 2 – Definitions</w:t>
      </w:r>
    </w:p>
    <w:p w:rsidR="00550F91" w:rsidRPr="00550F91" w:rsidRDefault="00550F91" w:rsidP="00550F91">
      <w:pPr>
        <w:ind w:left="270"/>
      </w:pPr>
      <w:r w:rsidRPr="00550F91">
        <w:t>Bylaw 5. As used herein, the terms “Corporation” and “Corporate” refer to the State organization</w:t>
      </w:r>
      <w:r>
        <w:t xml:space="preserve"> </w:t>
      </w:r>
      <w:r w:rsidRPr="00550F91">
        <w:t>of SIR, Inc.</w:t>
      </w:r>
    </w:p>
    <w:p w:rsidR="00550F91" w:rsidRPr="00550F91" w:rsidRDefault="00550F91" w:rsidP="00550F91">
      <w:pPr>
        <w:ind w:left="270"/>
      </w:pPr>
      <w:r w:rsidRPr="00550F91">
        <w:t>Bylaw 6. As used herein, the term “Regulation” means an action by the Branch Executive</w:t>
      </w:r>
      <w:r>
        <w:t xml:space="preserve"> </w:t>
      </w:r>
      <w:r w:rsidRPr="00550F91">
        <w:t>Committee to govern the Branch.</w:t>
      </w:r>
    </w:p>
    <w:p w:rsidR="00550F91" w:rsidRPr="00550F91" w:rsidRDefault="00550F91" w:rsidP="00550F91">
      <w:pPr>
        <w:ind w:left="270"/>
      </w:pPr>
      <w:r w:rsidRPr="00550F91">
        <w:t>Bylaw 7. The operation of a Branch and its activities shall conform to the provisions of the</w:t>
      </w:r>
      <w:r>
        <w:t xml:space="preserve"> </w:t>
      </w:r>
      <w:r w:rsidRPr="00550F91">
        <w:t>Policies and Procedures.</w:t>
      </w:r>
    </w:p>
    <w:p w:rsidR="00550F91" w:rsidRPr="00550F91" w:rsidRDefault="00550F91" w:rsidP="00550F91">
      <w:pPr>
        <w:ind w:left="270"/>
      </w:pPr>
      <w:r w:rsidRPr="00550F91">
        <w:t>Bylaw 8. The Principal Office of the Branch Corporation shall be the address of the “Agent for</w:t>
      </w:r>
      <w:r>
        <w:t xml:space="preserve"> </w:t>
      </w:r>
      <w:r w:rsidRPr="00550F91">
        <w:t>Service or Process” as named in the Branch articles of incorporation or subsequent</w:t>
      </w:r>
      <w:r>
        <w:t xml:space="preserve"> </w:t>
      </w:r>
      <w:r w:rsidRPr="00550F91">
        <w:t>biennial statements to the California Secretary of State.</w:t>
      </w:r>
    </w:p>
    <w:p w:rsidR="00550F91" w:rsidRPr="00550F91" w:rsidRDefault="00550F91" w:rsidP="00550F91">
      <w:pPr>
        <w:ind w:left="270"/>
      </w:pPr>
      <w:r w:rsidRPr="00550F91">
        <w:t>Bylaw 9. The mailing address for the Branch shall be the address of the current Branch</w:t>
      </w:r>
      <w:r>
        <w:t xml:space="preserve"> </w:t>
      </w:r>
      <w:r w:rsidRPr="00550F91">
        <w:t>Secretary.</w:t>
      </w:r>
    </w:p>
    <w:p w:rsidR="00550F91" w:rsidRPr="00550F91" w:rsidRDefault="00550F91" w:rsidP="00550F91">
      <w:pPr>
        <w:ind w:left="270"/>
      </w:pPr>
      <w:r w:rsidRPr="00550F91">
        <w:t>Bylaw 10. As used herein, the term “Big Sir” shall refer to the Chief Executive Officer of the</w:t>
      </w:r>
      <w:r>
        <w:t xml:space="preserve"> </w:t>
      </w:r>
      <w:r w:rsidRPr="00550F91">
        <w:t>Branch, who the branch may choose to call the “Branch President.” In such case, the</w:t>
      </w:r>
      <w:r>
        <w:t xml:space="preserve"> </w:t>
      </w:r>
      <w:r w:rsidRPr="00550F91">
        <w:t>title must be “Branch President” to avoid confusion with the President of SIR, Inc.</w:t>
      </w:r>
    </w:p>
    <w:p w:rsidR="00550F91" w:rsidRPr="00550F91" w:rsidRDefault="00550F91" w:rsidP="00550F91">
      <w:pPr>
        <w:ind w:left="270"/>
      </w:pPr>
      <w:r w:rsidRPr="00550F91">
        <w:t>Bylaw 11. As used herein, the term “Little Sir” shall refer to the officer anticipated to become the</w:t>
      </w:r>
      <w:r>
        <w:t xml:space="preserve"> </w:t>
      </w:r>
      <w:r w:rsidRPr="00550F91">
        <w:t>next Big Sir, who the branch may choose to call the “Branch Vice President.” In such</w:t>
      </w:r>
      <w:r>
        <w:t xml:space="preserve"> </w:t>
      </w:r>
      <w:r w:rsidRPr="00550F91">
        <w:t>case, the title must be “Branch Vice President” to avoid confusion with the Vice</w:t>
      </w:r>
      <w:r>
        <w:t xml:space="preserve"> </w:t>
      </w:r>
      <w:r w:rsidRPr="00550F91">
        <w:t>President of SIR, Inc.</w:t>
      </w:r>
    </w:p>
    <w:p w:rsidR="00550F91" w:rsidRDefault="00550F91" w:rsidP="00550F91">
      <w:pPr>
        <w:ind w:left="270"/>
      </w:pPr>
      <w:r w:rsidRPr="00550F91">
        <w:t>Note: Those branches desiring to use the designations “Branch President” and</w:t>
      </w:r>
      <w:r>
        <w:t xml:space="preserve"> </w:t>
      </w:r>
      <w:r w:rsidRPr="00550F91">
        <w:t>“Branch Vice President” are required to amend their branch Bylaws.</w:t>
      </w:r>
    </w:p>
    <w:p w:rsidR="00550F91" w:rsidRPr="00550F91" w:rsidRDefault="00550F91" w:rsidP="00550F91">
      <w:pPr>
        <w:rPr>
          <w:b/>
          <w:bCs/>
        </w:rPr>
      </w:pPr>
      <w:r w:rsidRPr="00550F91">
        <w:rPr>
          <w:b/>
          <w:bCs/>
        </w:rPr>
        <w:t>Article 3 – Membership</w:t>
      </w:r>
    </w:p>
    <w:p w:rsidR="00550F91" w:rsidRPr="00550F91" w:rsidRDefault="00550F91" w:rsidP="00550F91">
      <w:pPr>
        <w:ind w:left="270"/>
      </w:pPr>
      <w:r w:rsidRPr="00550F91">
        <w:t>Bylaw 15. Membership shall be open to any man regardless of age, race, color, or religion who</w:t>
      </w:r>
      <w:r>
        <w:t xml:space="preserve"> </w:t>
      </w:r>
      <w:r w:rsidRPr="00550F91">
        <w:t>is sociable, will participate in SIR, Inc. activities, events, luncheon meetings and is also willing</w:t>
      </w:r>
      <w:r>
        <w:t xml:space="preserve"> </w:t>
      </w:r>
      <w:r w:rsidRPr="00550F91">
        <w:t>to volunteer and bring guests for the purpose of perpetuating the organization.</w:t>
      </w:r>
    </w:p>
    <w:p w:rsidR="00550F91" w:rsidRPr="00550F91" w:rsidRDefault="00550F91" w:rsidP="00550F91">
      <w:pPr>
        <w:ind w:left="270"/>
      </w:pPr>
      <w:r w:rsidRPr="00550F91">
        <w:t>Bylaw 16. A member has the right to vote on all matters before the Branch membership and to</w:t>
      </w:r>
      <w:r>
        <w:t xml:space="preserve"> </w:t>
      </w:r>
      <w:r w:rsidRPr="00550F91">
        <w:t>hold a Branch or State office.</w:t>
      </w:r>
    </w:p>
    <w:p w:rsidR="00550F91" w:rsidRPr="00550F91" w:rsidRDefault="00550F91" w:rsidP="00550F91">
      <w:pPr>
        <w:ind w:left="270"/>
      </w:pPr>
      <w:r w:rsidRPr="00550F91">
        <w:t>Bylaw 17. Membership shall require no initiation fees. Authorized expenses may be defrayed</w:t>
      </w:r>
      <w:r>
        <w:t xml:space="preserve"> </w:t>
      </w:r>
      <w:r w:rsidRPr="00550F91">
        <w:t>through dues or voluntary contributions to defray necessary expenses of the Branch and to meet</w:t>
      </w:r>
      <w:r>
        <w:t xml:space="preserve"> </w:t>
      </w:r>
      <w:r w:rsidRPr="00550F91">
        <w:t>corporate assessments.</w:t>
      </w:r>
    </w:p>
    <w:p w:rsidR="00550F91" w:rsidRPr="00550F91" w:rsidRDefault="00550F91" w:rsidP="00550F91">
      <w:pPr>
        <w:ind w:left="270"/>
      </w:pPr>
      <w:r w:rsidRPr="00550F91">
        <w:t>Bylaw 18. To maintain his membership, a member must attend his Branch meetings as required</w:t>
      </w:r>
      <w:r>
        <w:t xml:space="preserve"> </w:t>
      </w:r>
      <w:r w:rsidRPr="00550F91">
        <w:t>by Policy 19.</w:t>
      </w:r>
    </w:p>
    <w:p w:rsidR="00550F91" w:rsidRPr="00550F91" w:rsidRDefault="00550F91" w:rsidP="00550F91">
      <w:pPr>
        <w:ind w:left="270"/>
      </w:pPr>
      <w:r w:rsidRPr="00550F91">
        <w:t>Bylaw 19. The breach of any Policy or Procedure, Bylaw or Regulation, or refusal to conform</w:t>
      </w:r>
      <w:r>
        <w:t xml:space="preserve"> </w:t>
      </w:r>
      <w:r w:rsidRPr="00550F91">
        <w:t>thereto, may be cause for membership termination.</w:t>
      </w:r>
      <w:r>
        <w:t xml:space="preserve"> </w:t>
      </w:r>
      <w:r w:rsidRPr="00550F91">
        <w:t>Bylaw 20. The procedure for effecting the termination after due notice and opportunity to be</w:t>
      </w:r>
      <w:r>
        <w:t xml:space="preserve"> </w:t>
      </w:r>
      <w:r w:rsidRPr="00550F91">
        <w:t>heard, shall be as prescribed in the Policies and Procedures.</w:t>
      </w:r>
    </w:p>
    <w:p w:rsidR="00550F91" w:rsidRPr="00550F91" w:rsidRDefault="00550F91" w:rsidP="00550F91">
      <w:pPr>
        <w:rPr>
          <w:b/>
          <w:bCs/>
        </w:rPr>
      </w:pPr>
      <w:r w:rsidRPr="00550F91">
        <w:rPr>
          <w:b/>
          <w:bCs/>
        </w:rPr>
        <w:t>Article 4 – Officers</w:t>
      </w:r>
    </w:p>
    <w:p w:rsidR="00550F91" w:rsidRPr="00550F91" w:rsidRDefault="00550F91" w:rsidP="00550F91">
      <w:pPr>
        <w:ind w:left="270"/>
      </w:pPr>
      <w:r w:rsidRPr="00550F91">
        <w:t>Bylaw 25. The Ideal Composition of the Branch Executive Committee (BEC) is comprised of the</w:t>
      </w:r>
      <w:r>
        <w:t xml:space="preserve"> </w:t>
      </w:r>
      <w:r w:rsidRPr="00550F91">
        <w:t>following Branch Officers</w:t>
      </w:r>
      <w:r w:rsidRPr="00550F91">
        <w:rPr>
          <w:b/>
          <w:bCs/>
        </w:rPr>
        <w:t xml:space="preserve">: </w:t>
      </w:r>
      <w:proofErr w:type="gramStart"/>
      <w:r w:rsidRPr="00550F91">
        <w:t>the</w:t>
      </w:r>
      <w:proofErr w:type="gramEnd"/>
      <w:r w:rsidRPr="00550F91">
        <w:t xml:space="preserve"> Big Sir, Little Sir, Branch Secretary, Assistant Branch Secretary,</w:t>
      </w:r>
      <w:r>
        <w:t xml:space="preserve"> </w:t>
      </w:r>
      <w:r w:rsidRPr="00550F91">
        <w:t>Branch Treasurer, Assistant Branch Treasurer, and two to six Directors, all elected from the</w:t>
      </w:r>
      <w:r>
        <w:t xml:space="preserve"> </w:t>
      </w:r>
      <w:r w:rsidRPr="00550F91">
        <w:t>membership each year to serve for the ensuing calendar year and until their successors have</w:t>
      </w:r>
      <w:r>
        <w:t xml:space="preserve"> </w:t>
      </w:r>
      <w:r w:rsidRPr="00550F91">
        <w:t>been elected and installed.</w:t>
      </w:r>
    </w:p>
    <w:p w:rsidR="00550F91" w:rsidRPr="00550F91" w:rsidRDefault="00550F91" w:rsidP="00550F91">
      <w:pPr>
        <w:ind w:left="270"/>
      </w:pPr>
      <w:r w:rsidRPr="00550F91">
        <w:lastRenderedPageBreak/>
        <w:t>Note: A Branch Director is a Branch Officer and member of the Branch Executive</w:t>
      </w:r>
      <w:r>
        <w:t xml:space="preserve"> </w:t>
      </w:r>
      <w:r w:rsidRPr="00550F91">
        <w:t>Committee. He has equal voting rights with other members of the committee and</w:t>
      </w:r>
      <w:r>
        <w:t xml:space="preserve"> </w:t>
      </w:r>
      <w:r w:rsidRPr="00550F91">
        <w:t>shares equal responsibility for the conduct of all Branch operations and activities.</w:t>
      </w:r>
      <w:r>
        <w:t xml:space="preserve"> </w:t>
      </w:r>
      <w:r w:rsidRPr="00550F91">
        <w:t>Branches that have difficulty in meeting the ideal composition of the Branch</w:t>
      </w:r>
      <w:r>
        <w:t xml:space="preserve"> </w:t>
      </w:r>
      <w:r w:rsidRPr="00550F91">
        <w:t>Executive Committee may establish a BEC with a minimum of five Branch</w:t>
      </w:r>
      <w:r>
        <w:t xml:space="preserve"> </w:t>
      </w:r>
      <w:r w:rsidRPr="00550F91">
        <w:t>Officer positions: a Big Sir, a Secretary and a Treasurer and two Directors.</w:t>
      </w:r>
    </w:p>
    <w:p w:rsidR="00550F91" w:rsidRPr="00550F91" w:rsidRDefault="00550F91" w:rsidP="00550F91">
      <w:pPr>
        <w:spacing w:after="0"/>
        <w:ind w:left="274"/>
      </w:pPr>
      <w:r w:rsidRPr="00550F91">
        <w:t>Clarification: The Big Sir may only hold this position. Another BEC officer</w:t>
      </w:r>
      <w:r>
        <w:t xml:space="preserve"> </w:t>
      </w:r>
      <w:r w:rsidRPr="00550F91">
        <w:t xml:space="preserve">though, may be both a secretary and a treasurer by California law. However, a </w:t>
      </w:r>
      <w:proofErr w:type="gramStart"/>
      <w:r w:rsidRPr="00550F91">
        <w:t>one</w:t>
      </w:r>
      <w:r>
        <w:t xml:space="preserve"> </w:t>
      </w:r>
      <w:r w:rsidRPr="00550F91">
        <w:t>member</w:t>
      </w:r>
      <w:proofErr w:type="gramEnd"/>
      <w:r w:rsidRPr="00550F91">
        <w:t xml:space="preserve"> Secretary-Treasurer is only entitled to one vote. Additionally, an activity</w:t>
      </w:r>
      <w:r>
        <w:t xml:space="preserve"> </w:t>
      </w:r>
      <w:r w:rsidRPr="00550F91">
        <w:t xml:space="preserve">Chairman may also be a </w:t>
      </w:r>
      <w:proofErr w:type="gramStart"/>
      <w:r w:rsidRPr="00550F91">
        <w:t>Director</w:t>
      </w:r>
      <w:proofErr w:type="gramEnd"/>
      <w:r w:rsidRPr="00550F91">
        <w:t xml:space="preserve"> to fulfill this requirement. An odd number of</w:t>
      </w:r>
      <w:r>
        <w:t xml:space="preserve"> </w:t>
      </w:r>
      <w:r w:rsidRPr="00550F91">
        <w:t>members may be preferred to reduce the possibility of deadlock.</w:t>
      </w:r>
    </w:p>
    <w:p w:rsidR="00550F91" w:rsidRPr="00550F91" w:rsidRDefault="00550F91" w:rsidP="00550F91">
      <w:pPr>
        <w:ind w:left="270"/>
      </w:pPr>
      <w:r w:rsidRPr="00550F91">
        <w:t>(See Bylaw 25 and 40)</w:t>
      </w:r>
    </w:p>
    <w:p w:rsidR="00550F91" w:rsidRPr="00550F91" w:rsidRDefault="00550F91" w:rsidP="00550F91">
      <w:pPr>
        <w:ind w:left="270"/>
      </w:pPr>
      <w:r w:rsidRPr="00550F91">
        <w:t>Bylaw 26. A vacancy in any Branch office shall be filled by a member selected by the members</w:t>
      </w:r>
      <w:r>
        <w:t xml:space="preserve"> </w:t>
      </w:r>
      <w:r w:rsidRPr="00550F91">
        <w:t>of the Branch Executive Committee.</w:t>
      </w:r>
    </w:p>
    <w:p w:rsidR="00550F91" w:rsidRPr="00550F91" w:rsidRDefault="00550F91" w:rsidP="00550F91">
      <w:pPr>
        <w:rPr>
          <w:b/>
          <w:bCs/>
        </w:rPr>
      </w:pPr>
      <w:r w:rsidRPr="00550F91">
        <w:rPr>
          <w:b/>
          <w:bCs/>
        </w:rPr>
        <w:t>Article 5 - Officer Responsibility</w:t>
      </w:r>
    </w:p>
    <w:p w:rsidR="00550F91" w:rsidRPr="00550F91" w:rsidRDefault="00550F91" w:rsidP="00550F91">
      <w:pPr>
        <w:ind w:left="270"/>
      </w:pPr>
      <w:r w:rsidRPr="00550F91">
        <w:t>Bylaw 30. In accepting an Officer, Director or Area State Representative Position, a member</w:t>
      </w:r>
      <w:r>
        <w:t xml:space="preserve"> </w:t>
      </w:r>
      <w:r w:rsidRPr="00550F91">
        <w:t>assumes responsibility to be bound by the Corporate Bylaws, Policies and Procedures and the</w:t>
      </w:r>
      <w:r>
        <w:t xml:space="preserve"> </w:t>
      </w:r>
      <w:r w:rsidRPr="00550F91">
        <w:t>State and Branch Bylaws and Regulations. In addition, Officers, Directors or Area State</w:t>
      </w:r>
      <w:r>
        <w:t xml:space="preserve"> </w:t>
      </w:r>
      <w:r w:rsidRPr="00550F91">
        <w:t>Representatives and Branch Directors have a fiduciary duty to the organization and shall not</w:t>
      </w:r>
      <w:r>
        <w:t xml:space="preserve"> </w:t>
      </w:r>
      <w:r w:rsidRPr="00550F91">
        <w:t>delegate the requirement to exercise fiduciary discretion to others. This is codified in California</w:t>
      </w:r>
      <w:r>
        <w:t xml:space="preserve"> </w:t>
      </w:r>
      <w:r w:rsidRPr="00550F91">
        <w:t>Assembly Bill 1233 which expressly forbids Directors from voting by proxy on matters presented</w:t>
      </w:r>
      <w:r>
        <w:t xml:space="preserve"> </w:t>
      </w:r>
      <w:r w:rsidRPr="00550F91">
        <w:t>for action at a Board or Board Committee meeting</w:t>
      </w:r>
    </w:p>
    <w:p w:rsidR="00550F91" w:rsidRPr="00550F91" w:rsidRDefault="00550F91" w:rsidP="00550F91">
      <w:pPr>
        <w:rPr>
          <w:b/>
          <w:bCs/>
        </w:rPr>
      </w:pPr>
      <w:r w:rsidRPr="00550F91">
        <w:rPr>
          <w:b/>
          <w:bCs/>
        </w:rPr>
        <w:t>Article 6 – Meetings</w:t>
      </w:r>
    </w:p>
    <w:p w:rsidR="00550F91" w:rsidRPr="00550F91" w:rsidRDefault="00550F91" w:rsidP="00550F91">
      <w:pPr>
        <w:ind w:left="270"/>
      </w:pPr>
      <w:r w:rsidRPr="00550F91">
        <w:t>Bylaw 35. A Branch shall hold regular monthly luncheon meetings at the time and places</w:t>
      </w:r>
      <w:r>
        <w:t xml:space="preserve"> </w:t>
      </w:r>
      <w:r w:rsidRPr="00550F91">
        <w:t>designated by the Big Sir with the approval of the Branch Executive Committee, as set forth in</w:t>
      </w:r>
      <w:r>
        <w:t xml:space="preserve"> </w:t>
      </w:r>
      <w:r w:rsidRPr="00550F91">
        <w:t>information supplied to the members of the Branch.</w:t>
      </w:r>
    </w:p>
    <w:p w:rsidR="00550F91" w:rsidRPr="00550F91" w:rsidRDefault="00550F91" w:rsidP="00550F91">
      <w:pPr>
        <w:ind w:left="270"/>
      </w:pPr>
      <w:r w:rsidRPr="00550F91">
        <w:t>Bylaw 36. Special meetings of the officers or members may be held in accordance with the</w:t>
      </w:r>
      <w:r>
        <w:t xml:space="preserve"> </w:t>
      </w:r>
      <w:r w:rsidRPr="00550F91">
        <w:t>Policies and Procedures.</w:t>
      </w:r>
    </w:p>
    <w:p w:rsidR="00550F91" w:rsidRPr="00550F91" w:rsidRDefault="00550F91" w:rsidP="00550F91">
      <w:pPr>
        <w:rPr>
          <w:b/>
          <w:bCs/>
        </w:rPr>
      </w:pPr>
      <w:r w:rsidRPr="00550F91">
        <w:rPr>
          <w:b/>
          <w:bCs/>
        </w:rPr>
        <w:t>Article 7 - Branch Executive Committee</w:t>
      </w:r>
    </w:p>
    <w:p w:rsidR="00550F91" w:rsidRPr="00550F91" w:rsidRDefault="00550F91" w:rsidP="00550F91">
      <w:pPr>
        <w:ind w:left="270"/>
      </w:pPr>
      <w:r w:rsidRPr="00550F91">
        <w:t>Bylaw 40. The duly elected officers and Directors shall constitute the Branch Executive</w:t>
      </w:r>
      <w:r>
        <w:t xml:space="preserve"> </w:t>
      </w:r>
      <w:r w:rsidRPr="00550F91">
        <w:t>Committee.</w:t>
      </w:r>
    </w:p>
    <w:p w:rsidR="00550F91" w:rsidRPr="00550F91" w:rsidRDefault="00550F91" w:rsidP="00550F91">
      <w:pPr>
        <w:ind w:left="270"/>
      </w:pPr>
      <w:r w:rsidRPr="00550F91">
        <w:t>Bylaw 41. The Branch Executive Committee is empowered to formulate regulations governing</w:t>
      </w:r>
      <w:r>
        <w:t xml:space="preserve"> </w:t>
      </w:r>
      <w:r w:rsidRPr="00550F91">
        <w:t>the procedures applicable to the Branch not otherwise provided in the Policies and Procedures</w:t>
      </w:r>
      <w:r>
        <w:t xml:space="preserve"> </w:t>
      </w:r>
      <w:r w:rsidRPr="00550F91">
        <w:t>and not in conflict therewith.</w:t>
      </w:r>
    </w:p>
    <w:p w:rsidR="00550F91" w:rsidRPr="00550F91" w:rsidRDefault="00550F91" w:rsidP="00550F91">
      <w:pPr>
        <w:ind w:left="270"/>
      </w:pPr>
      <w:r w:rsidRPr="00550F91">
        <w:t>Bylaw 42. Only members of the Branch Executive Committee may make and second motions</w:t>
      </w:r>
      <w:r>
        <w:t xml:space="preserve"> </w:t>
      </w:r>
      <w:r w:rsidRPr="00550F91">
        <w:t>at an Executive Committee meeting and have the right to vote on such motions.</w:t>
      </w:r>
      <w:r>
        <w:t xml:space="preserve"> </w:t>
      </w:r>
      <w:r w:rsidRPr="00550F91">
        <w:t>Bylaw 43. Subject to the supervisory responsibilities of the State Board of Directors, the activities</w:t>
      </w:r>
      <w:r>
        <w:t xml:space="preserve"> </w:t>
      </w:r>
      <w:r w:rsidRPr="00550F91">
        <w:t>and affairs of the Branch shall be conducted, and all powers shall be exercised by or under the</w:t>
      </w:r>
      <w:r>
        <w:t xml:space="preserve"> </w:t>
      </w:r>
      <w:r w:rsidRPr="00550F91">
        <w:t>direction of the Branch Executive Committee.</w:t>
      </w:r>
    </w:p>
    <w:p w:rsidR="00550F91" w:rsidRPr="00550F91" w:rsidRDefault="00550F91" w:rsidP="00550F91">
      <w:pPr>
        <w:ind w:left="270"/>
      </w:pPr>
      <w:r w:rsidRPr="00550F91">
        <w:t>Bylaw 44. The Branch Executive Committee may delegate the management of such activities</w:t>
      </w:r>
      <w:r>
        <w:t xml:space="preserve"> </w:t>
      </w:r>
      <w:r w:rsidRPr="00550F91">
        <w:t>to any member or members of the Branch, or committee thereof, provided that such activities</w:t>
      </w:r>
      <w:r>
        <w:t xml:space="preserve"> </w:t>
      </w:r>
      <w:r w:rsidRPr="00550F91">
        <w:t>shall be exercised under the direction and be the full responsibility of the Executive Committee.</w:t>
      </w:r>
    </w:p>
    <w:p w:rsidR="00550F91" w:rsidRPr="00550F91" w:rsidRDefault="00550F91" w:rsidP="00550F91">
      <w:pPr>
        <w:ind w:left="270"/>
      </w:pPr>
      <w:r w:rsidRPr="00550F91">
        <w:t>Bylaw 45. A Branch Executive Committee (BEC) quorum for its meetings shall consist of a</w:t>
      </w:r>
      <w:r>
        <w:t xml:space="preserve"> </w:t>
      </w:r>
      <w:r w:rsidRPr="00550F91">
        <w:t>majority of all its BEC members.</w:t>
      </w:r>
    </w:p>
    <w:p w:rsidR="00550F91" w:rsidRPr="00550F91" w:rsidRDefault="00550F91" w:rsidP="00550F91">
      <w:pPr>
        <w:rPr>
          <w:b/>
          <w:bCs/>
        </w:rPr>
      </w:pPr>
      <w:r w:rsidRPr="00550F91">
        <w:rPr>
          <w:b/>
          <w:bCs/>
        </w:rPr>
        <w:t>Article 8 – Committees</w:t>
      </w:r>
    </w:p>
    <w:p w:rsidR="00550F91" w:rsidRDefault="00550F91" w:rsidP="00550F91">
      <w:pPr>
        <w:ind w:left="270"/>
      </w:pPr>
      <w:r w:rsidRPr="00550F91">
        <w:t>Bylaw 50. The Policies and Procedures shall be followed when appointing Committee Chairman.</w:t>
      </w:r>
    </w:p>
    <w:p w:rsidR="00550F91" w:rsidRPr="00550F91" w:rsidRDefault="00550F91" w:rsidP="00550F91">
      <w:pPr>
        <w:rPr>
          <w:b/>
          <w:bCs/>
        </w:rPr>
      </w:pPr>
      <w:r w:rsidRPr="00550F91">
        <w:rPr>
          <w:b/>
          <w:bCs/>
        </w:rPr>
        <w:t>Article 9 - Amending the Bylaws</w:t>
      </w:r>
    </w:p>
    <w:p w:rsidR="00550F91" w:rsidRPr="00550F91" w:rsidRDefault="00550F91" w:rsidP="007C215E">
      <w:pPr>
        <w:ind w:left="270"/>
      </w:pPr>
      <w:r w:rsidRPr="00550F91">
        <w:lastRenderedPageBreak/>
        <w:t>Bylaw 56. A proposal to amend the Branch Bylaws in any given year shall be submitted to the</w:t>
      </w:r>
      <w:r>
        <w:t xml:space="preserve"> </w:t>
      </w:r>
      <w:r w:rsidRPr="00550F91">
        <w:t>President through the chain of corporate communications in such reasonable time, prior to the</w:t>
      </w:r>
      <w:r>
        <w:t xml:space="preserve"> </w:t>
      </w:r>
      <w:r w:rsidRPr="00550F91">
        <w:t>Annual Meeting, as set forth by the President to permit its review and consideration by the</w:t>
      </w:r>
      <w:r>
        <w:t xml:space="preserve"> </w:t>
      </w:r>
      <w:r w:rsidRPr="00550F91">
        <w:t>appropriate committees and the State Board of Directors.</w:t>
      </w:r>
    </w:p>
    <w:p w:rsidR="00550F91" w:rsidRPr="00550F91" w:rsidRDefault="00550F91" w:rsidP="007C215E">
      <w:pPr>
        <w:ind w:left="270"/>
      </w:pPr>
      <w:r w:rsidRPr="00550F91">
        <w:t>Bylaw 57. If the State Board by majority vote finds the proposed amendment to be in the best</w:t>
      </w:r>
      <w:r>
        <w:t xml:space="preserve"> </w:t>
      </w:r>
      <w:r w:rsidRPr="00550F91">
        <w:t>interest of the Corporation, the State Secretary shall cause such amendment to be circulated to</w:t>
      </w:r>
      <w:r>
        <w:t xml:space="preserve"> </w:t>
      </w:r>
      <w:r w:rsidRPr="00550F91">
        <w:t>each voting member and chartered Branch, not less than 30 days before the Annual Meeting, a</w:t>
      </w:r>
      <w:r>
        <w:t xml:space="preserve"> </w:t>
      </w:r>
      <w:r w:rsidRPr="00550F91">
        <w:t>copy of the proposed amendment and notice of voting thereon at the Annual Meeting. In the</w:t>
      </w:r>
      <w:r>
        <w:t xml:space="preserve"> </w:t>
      </w:r>
      <w:r w:rsidRPr="00550F91">
        <w:t>event that the State Board rejects the proposed amendment, and the President disagrees, the</w:t>
      </w:r>
      <w:r>
        <w:t xml:space="preserve"> </w:t>
      </w:r>
      <w:r w:rsidRPr="00550F91">
        <w:t>State Secretary shall cause such amendment to be circulated as above, but with the President’s</w:t>
      </w:r>
      <w:r w:rsidR="007C215E">
        <w:t xml:space="preserve"> </w:t>
      </w:r>
      <w:r w:rsidRPr="00550F91">
        <w:t>comments and the State Board’s comments preceding.</w:t>
      </w:r>
    </w:p>
    <w:p w:rsidR="00550F91" w:rsidRPr="00550F91" w:rsidRDefault="00550F91" w:rsidP="007C215E">
      <w:pPr>
        <w:ind w:left="270"/>
      </w:pPr>
      <w:r w:rsidRPr="00550F91">
        <w:t>Bylaw 58. The State Secretary shall include on the agenda for the Annual Meeting, proposed</w:t>
      </w:r>
      <w:r w:rsidR="007C215E">
        <w:t xml:space="preserve"> </w:t>
      </w:r>
      <w:r w:rsidRPr="00550F91">
        <w:t>amendments to the Branch Bylaws.</w:t>
      </w:r>
    </w:p>
    <w:p w:rsidR="00550F91" w:rsidRPr="00550F91" w:rsidRDefault="00550F91" w:rsidP="007C215E">
      <w:pPr>
        <w:ind w:left="270"/>
      </w:pPr>
      <w:r w:rsidRPr="00550F91">
        <w:t>Bylaw 59. These Bylaws may be amended by the affirmative vote of two-thirds of those</w:t>
      </w:r>
      <w:r w:rsidR="007C215E">
        <w:t xml:space="preserve"> </w:t>
      </w:r>
      <w:r w:rsidRPr="00550F91">
        <w:t>present and entitled to vote at the Annual Meeting.</w:t>
      </w:r>
    </w:p>
    <w:p w:rsidR="00E676C2" w:rsidRDefault="00E676C2"/>
    <w:p w:rsidR="007C215E" w:rsidRDefault="007C215E">
      <w:r>
        <w:t>January 2026</w:t>
      </w:r>
    </w:p>
    <w:sectPr w:rsidR="007C215E" w:rsidSect="007C21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91"/>
    <w:rsid w:val="001F1823"/>
    <w:rsid w:val="00305C29"/>
    <w:rsid w:val="00550F91"/>
    <w:rsid w:val="006F6E06"/>
    <w:rsid w:val="007C215E"/>
    <w:rsid w:val="009F49E0"/>
    <w:rsid w:val="00C6238B"/>
    <w:rsid w:val="00E6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2B370"/>
  <w15:chartTrackingRefBased/>
  <w15:docId w15:val="{AC5316D9-D7FE-254C-8A74-0C0F55AA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29"/>
  </w:style>
  <w:style w:type="paragraph" w:styleId="Heading1">
    <w:name w:val="heading 1"/>
    <w:basedOn w:val="Normal"/>
    <w:next w:val="Normal"/>
    <w:link w:val="Heading1Char"/>
    <w:uiPriority w:val="9"/>
    <w:qFormat/>
    <w:rsid w:val="00305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C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05C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5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C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C29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05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Schmidt</dc:creator>
  <cp:keywords/>
  <dc:description/>
  <cp:lastModifiedBy>Neil Schmidt</cp:lastModifiedBy>
  <cp:revision>1</cp:revision>
  <dcterms:created xsi:type="dcterms:W3CDTF">2026-02-10T18:43:00Z</dcterms:created>
  <dcterms:modified xsi:type="dcterms:W3CDTF">2026-02-10T19:02:00Z</dcterms:modified>
</cp:coreProperties>
</file>