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9AC2B" w14:textId="03C94289" w:rsidR="006E3A1C" w:rsidRPr="007F5DFB" w:rsidRDefault="0086557F" w:rsidP="0086557F">
      <w:pPr>
        <w:pStyle w:val="NoSpacing"/>
        <w:jc w:val="center"/>
        <w:rPr>
          <w:rFonts w:ascii="Times New Roman" w:hAnsi="Times New Roman" w:cs="Times New Roman"/>
          <w:sz w:val="24"/>
          <w:szCs w:val="24"/>
        </w:rPr>
      </w:pPr>
      <w:r w:rsidRPr="007F5DFB">
        <w:rPr>
          <w:rFonts w:ascii="Times New Roman" w:hAnsi="Times New Roman" w:cs="Times New Roman"/>
          <w:sz w:val="24"/>
          <w:szCs w:val="24"/>
        </w:rPr>
        <w:t>Treasure</w:t>
      </w:r>
      <w:r w:rsidR="00E9182C">
        <w:rPr>
          <w:rFonts w:ascii="Times New Roman" w:hAnsi="Times New Roman" w:cs="Times New Roman"/>
          <w:sz w:val="24"/>
          <w:szCs w:val="24"/>
        </w:rPr>
        <w:t>r</w:t>
      </w:r>
      <w:r w:rsidRPr="007F5DFB">
        <w:rPr>
          <w:rFonts w:ascii="Times New Roman" w:hAnsi="Times New Roman" w:cs="Times New Roman"/>
          <w:sz w:val="24"/>
          <w:szCs w:val="24"/>
        </w:rPr>
        <w:t>’s Report</w:t>
      </w:r>
    </w:p>
    <w:p w14:paraId="411B3A41" w14:textId="0CEE837D" w:rsidR="0086557F" w:rsidRPr="007F5DFB" w:rsidRDefault="0086557F" w:rsidP="00041958">
      <w:pPr>
        <w:pStyle w:val="NoSpacing"/>
        <w:jc w:val="center"/>
        <w:rPr>
          <w:rFonts w:ascii="Times New Roman" w:hAnsi="Times New Roman" w:cs="Times New Roman"/>
          <w:sz w:val="24"/>
          <w:szCs w:val="24"/>
        </w:rPr>
      </w:pPr>
      <w:r w:rsidRPr="007F5DFB">
        <w:rPr>
          <w:rFonts w:ascii="Times New Roman" w:hAnsi="Times New Roman" w:cs="Times New Roman"/>
          <w:sz w:val="24"/>
          <w:szCs w:val="24"/>
        </w:rPr>
        <w:t xml:space="preserve">BEC – </w:t>
      </w:r>
      <w:r w:rsidR="00B161A0">
        <w:rPr>
          <w:rFonts w:ascii="Times New Roman" w:hAnsi="Times New Roman" w:cs="Times New Roman"/>
          <w:sz w:val="24"/>
          <w:szCs w:val="24"/>
        </w:rPr>
        <w:t>1</w:t>
      </w:r>
      <w:r w:rsidR="001E760D">
        <w:rPr>
          <w:rFonts w:ascii="Times New Roman" w:hAnsi="Times New Roman" w:cs="Times New Roman"/>
          <w:sz w:val="24"/>
          <w:szCs w:val="24"/>
        </w:rPr>
        <w:t>1/17</w:t>
      </w:r>
      <w:r w:rsidR="00EE79F6">
        <w:rPr>
          <w:rFonts w:ascii="Times New Roman" w:hAnsi="Times New Roman" w:cs="Times New Roman"/>
          <w:sz w:val="24"/>
          <w:szCs w:val="24"/>
        </w:rPr>
        <w:t>/2025</w:t>
      </w:r>
    </w:p>
    <w:p w14:paraId="2395826E" w14:textId="77777777" w:rsidR="0086557F" w:rsidRPr="007F5DFB" w:rsidRDefault="0086557F" w:rsidP="0086557F">
      <w:pPr>
        <w:pStyle w:val="NoSpacing"/>
        <w:jc w:val="center"/>
        <w:rPr>
          <w:rFonts w:ascii="Times New Roman" w:hAnsi="Times New Roman" w:cs="Times New Roman"/>
          <w:sz w:val="24"/>
          <w:szCs w:val="24"/>
        </w:rPr>
      </w:pPr>
    </w:p>
    <w:p w14:paraId="64E92F1D" w14:textId="0D266AED" w:rsidR="0086557F" w:rsidRPr="007F5DFB" w:rsidRDefault="0086557F" w:rsidP="0086557F">
      <w:pPr>
        <w:pStyle w:val="NoSpacing"/>
        <w:rPr>
          <w:rFonts w:ascii="Times New Roman" w:hAnsi="Times New Roman" w:cs="Times New Roman"/>
          <w:sz w:val="24"/>
          <w:szCs w:val="24"/>
        </w:rPr>
      </w:pPr>
    </w:p>
    <w:p w14:paraId="202F1F22" w14:textId="1B0945B7" w:rsidR="00D20402" w:rsidRPr="00E01642" w:rsidRDefault="00B161A0" w:rsidP="002334C0">
      <w:pPr>
        <w:pStyle w:val="NoSpacing"/>
        <w:numPr>
          <w:ilvl w:val="0"/>
          <w:numId w:val="1"/>
        </w:numPr>
        <w:rPr>
          <w:rFonts w:ascii="Times New Roman" w:hAnsi="Times New Roman" w:cs="Times New Roman"/>
          <w:sz w:val="24"/>
          <w:szCs w:val="24"/>
        </w:rPr>
      </w:pPr>
      <w:r>
        <w:rPr>
          <w:rFonts w:ascii="Times New Roman" w:hAnsi="Times New Roman" w:cs="Times New Roman"/>
          <w:b/>
          <w:bCs/>
          <w:sz w:val="24"/>
          <w:szCs w:val="24"/>
          <w:u w:val="single"/>
        </w:rPr>
        <w:t>1</w:t>
      </w:r>
      <w:r w:rsidR="001E760D">
        <w:rPr>
          <w:rFonts w:ascii="Times New Roman" w:hAnsi="Times New Roman" w:cs="Times New Roman"/>
          <w:b/>
          <w:bCs/>
          <w:sz w:val="24"/>
          <w:szCs w:val="24"/>
          <w:u w:val="single"/>
        </w:rPr>
        <w:t>1</w:t>
      </w:r>
      <w:r w:rsidR="00EE79F6">
        <w:rPr>
          <w:rFonts w:ascii="Times New Roman" w:hAnsi="Times New Roman" w:cs="Times New Roman"/>
          <w:b/>
          <w:bCs/>
          <w:sz w:val="24"/>
          <w:szCs w:val="24"/>
          <w:u w:val="single"/>
        </w:rPr>
        <w:t>/1/2025</w:t>
      </w:r>
      <w:r w:rsidR="00E01642">
        <w:rPr>
          <w:rFonts w:ascii="Times New Roman" w:hAnsi="Times New Roman" w:cs="Times New Roman"/>
          <w:b/>
          <w:bCs/>
          <w:sz w:val="24"/>
          <w:szCs w:val="24"/>
          <w:u w:val="single"/>
        </w:rPr>
        <w:t xml:space="preserve"> B</w:t>
      </w:r>
      <w:r w:rsidR="00FD4384" w:rsidRPr="00170DEA">
        <w:rPr>
          <w:rFonts w:ascii="Times New Roman" w:hAnsi="Times New Roman" w:cs="Times New Roman"/>
          <w:b/>
          <w:bCs/>
          <w:sz w:val="24"/>
          <w:szCs w:val="24"/>
          <w:u w:val="single"/>
        </w:rPr>
        <w:t>alance</w:t>
      </w:r>
      <w:r w:rsidR="00E01642">
        <w:rPr>
          <w:rFonts w:ascii="Times New Roman" w:hAnsi="Times New Roman" w:cs="Times New Roman"/>
          <w:b/>
          <w:bCs/>
          <w:sz w:val="24"/>
          <w:szCs w:val="24"/>
          <w:u w:val="single"/>
        </w:rPr>
        <w:t>s</w:t>
      </w:r>
      <w:r w:rsidR="00FD4384" w:rsidRPr="007F5DFB">
        <w:rPr>
          <w:rFonts w:ascii="Times New Roman" w:hAnsi="Times New Roman" w:cs="Times New Roman"/>
          <w:sz w:val="24"/>
          <w:szCs w:val="24"/>
        </w:rPr>
        <w:t xml:space="preserve">: </w:t>
      </w:r>
    </w:p>
    <w:p w14:paraId="1BC604A3" w14:textId="02B595CA" w:rsidR="00E01642" w:rsidRDefault="00E01642" w:rsidP="00E01642">
      <w:pPr>
        <w:pStyle w:val="NoSpacing"/>
        <w:numPr>
          <w:ilvl w:val="1"/>
          <w:numId w:val="1"/>
        </w:numPr>
        <w:rPr>
          <w:rFonts w:ascii="Times New Roman" w:hAnsi="Times New Roman" w:cs="Times New Roman"/>
          <w:sz w:val="24"/>
          <w:szCs w:val="24"/>
        </w:rPr>
      </w:pPr>
      <w:r w:rsidRPr="00E01642">
        <w:rPr>
          <w:rFonts w:ascii="Times New Roman" w:hAnsi="Times New Roman" w:cs="Times New Roman"/>
          <w:sz w:val="24"/>
          <w:szCs w:val="24"/>
        </w:rPr>
        <w:t>Bank Balance:</w:t>
      </w:r>
      <w:r>
        <w:rPr>
          <w:rFonts w:ascii="Times New Roman" w:hAnsi="Times New Roman" w:cs="Times New Roman"/>
          <w:sz w:val="24"/>
          <w:szCs w:val="24"/>
        </w:rPr>
        <w:t xml:space="preserve">  </w:t>
      </w:r>
      <w:r>
        <w:rPr>
          <w:rFonts w:ascii="Times New Roman" w:hAnsi="Times New Roman" w:cs="Times New Roman"/>
          <w:sz w:val="24"/>
          <w:szCs w:val="24"/>
        </w:rPr>
        <w:tab/>
      </w:r>
      <w:r w:rsidR="00662EA3" w:rsidRPr="00662EA3">
        <w:rPr>
          <w:rFonts w:ascii="Times New Roman" w:hAnsi="Times New Roman" w:cs="Times New Roman"/>
          <w:sz w:val="24"/>
          <w:szCs w:val="24"/>
        </w:rPr>
        <w:t>$</w:t>
      </w:r>
      <w:r w:rsidR="001E760D">
        <w:rPr>
          <w:rFonts w:ascii="Times New Roman" w:hAnsi="Times New Roman" w:cs="Times New Roman"/>
          <w:sz w:val="24"/>
          <w:szCs w:val="24"/>
        </w:rPr>
        <w:t>9,709.31</w:t>
      </w:r>
      <w:r w:rsidR="00041958" w:rsidRPr="00041958">
        <w:rPr>
          <w:rFonts w:ascii="Times New Roman" w:hAnsi="Times New Roman" w:cs="Times New Roman"/>
          <w:sz w:val="24"/>
          <w:szCs w:val="24"/>
        </w:rPr>
        <w:tab/>
      </w:r>
    </w:p>
    <w:p w14:paraId="23B3C74C" w14:textId="77777777" w:rsidR="006C3B8A" w:rsidRPr="00045A28" w:rsidRDefault="006C3B8A" w:rsidP="00041958">
      <w:pPr>
        <w:pStyle w:val="NoSpacing"/>
        <w:rPr>
          <w:rFonts w:ascii="Times New Roman" w:hAnsi="Times New Roman" w:cs="Times New Roman"/>
          <w:sz w:val="24"/>
          <w:szCs w:val="24"/>
        </w:rPr>
      </w:pPr>
    </w:p>
    <w:p w14:paraId="0A4DDE01" w14:textId="30A1ADDA" w:rsidR="00CE582A" w:rsidRDefault="001E760D" w:rsidP="00512B62">
      <w:pPr>
        <w:pStyle w:val="NoSpacing"/>
        <w:numPr>
          <w:ilvl w:val="0"/>
          <w:numId w:val="1"/>
        </w:numPr>
        <w:spacing w:after="240"/>
        <w:rPr>
          <w:rFonts w:ascii="Times New Roman" w:hAnsi="Times New Roman" w:cs="Times New Roman"/>
          <w:sz w:val="24"/>
          <w:szCs w:val="24"/>
        </w:rPr>
      </w:pPr>
      <w:r>
        <w:rPr>
          <w:rFonts w:ascii="Times New Roman" w:hAnsi="Times New Roman" w:cs="Times New Roman"/>
          <w:b/>
          <w:bCs/>
          <w:sz w:val="24"/>
          <w:szCs w:val="24"/>
          <w:u w:val="single"/>
        </w:rPr>
        <w:t>October</w:t>
      </w:r>
      <w:r w:rsidR="00AE6FDB">
        <w:rPr>
          <w:rFonts w:ascii="Times New Roman" w:hAnsi="Times New Roman" w:cs="Times New Roman"/>
          <w:b/>
          <w:bCs/>
          <w:sz w:val="24"/>
          <w:szCs w:val="24"/>
          <w:u w:val="single"/>
        </w:rPr>
        <w:t xml:space="preserve"> Unexcused Lunch Absences</w:t>
      </w:r>
      <w:r w:rsidR="00D677F1" w:rsidRPr="00070BB6">
        <w:rPr>
          <w:rFonts w:ascii="Times New Roman" w:hAnsi="Times New Roman" w:cs="Times New Roman"/>
          <w:sz w:val="24"/>
          <w:szCs w:val="24"/>
        </w:rPr>
        <w:t>:</w:t>
      </w:r>
      <w:r w:rsidR="00D677F1" w:rsidRPr="00A26299">
        <w:rPr>
          <w:rFonts w:ascii="Times New Roman" w:hAnsi="Times New Roman" w:cs="Times New Roman"/>
          <w:sz w:val="24"/>
          <w:szCs w:val="24"/>
        </w:rPr>
        <w:t xml:space="preserve"> </w:t>
      </w:r>
      <w:r w:rsidR="00EE79F6">
        <w:rPr>
          <w:rFonts w:ascii="Times New Roman" w:hAnsi="Times New Roman" w:cs="Times New Roman"/>
          <w:sz w:val="24"/>
          <w:szCs w:val="24"/>
        </w:rPr>
        <w:t xml:space="preserve">We had </w:t>
      </w:r>
      <w:r w:rsidR="00B161A0">
        <w:rPr>
          <w:rFonts w:ascii="Times New Roman" w:hAnsi="Times New Roman" w:cs="Times New Roman"/>
          <w:sz w:val="24"/>
          <w:szCs w:val="24"/>
        </w:rPr>
        <w:t>1</w:t>
      </w:r>
      <w:r>
        <w:rPr>
          <w:rFonts w:ascii="Times New Roman" w:hAnsi="Times New Roman" w:cs="Times New Roman"/>
          <w:sz w:val="24"/>
          <w:szCs w:val="24"/>
        </w:rPr>
        <w:t>5</w:t>
      </w:r>
      <w:r w:rsidR="00EE79F6">
        <w:rPr>
          <w:rFonts w:ascii="Times New Roman" w:hAnsi="Times New Roman" w:cs="Times New Roman"/>
          <w:sz w:val="24"/>
          <w:szCs w:val="24"/>
        </w:rPr>
        <w:t xml:space="preserve"> unexcused absences in </w:t>
      </w:r>
      <w:r w:rsidR="00B161A0">
        <w:rPr>
          <w:rFonts w:ascii="Times New Roman" w:hAnsi="Times New Roman" w:cs="Times New Roman"/>
          <w:sz w:val="24"/>
          <w:szCs w:val="24"/>
        </w:rPr>
        <w:t>September</w:t>
      </w:r>
      <w:r w:rsidR="00EE79F6">
        <w:rPr>
          <w:rFonts w:ascii="Times New Roman" w:hAnsi="Times New Roman" w:cs="Times New Roman"/>
          <w:sz w:val="24"/>
          <w:szCs w:val="24"/>
        </w:rPr>
        <w:t xml:space="preserve">. </w:t>
      </w:r>
      <w:r>
        <w:rPr>
          <w:rFonts w:ascii="Times New Roman" w:hAnsi="Times New Roman" w:cs="Times New Roman"/>
          <w:sz w:val="24"/>
          <w:szCs w:val="24"/>
        </w:rPr>
        <w:t>Ten</w:t>
      </w:r>
      <w:r w:rsidR="00EE79F6">
        <w:rPr>
          <w:rFonts w:ascii="Times New Roman" w:hAnsi="Times New Roman" w:cs="Times New Roman"/>
          <w:sz w:val="24"/>
          <w:szCs w:val="24"/>
        </w:rPr>
        <w:t xml:space="preserve"> members paid the bill we sent them.</w:t>
      </w:r>
      <w:r w:rsidR="00B1481E">
        <w:rPr>
          <w:rFonts w:ascii="Times New Roman" w:hAnsi="Times New Roman" w:cs="Times New Roman"/>
          <w:sz w:val="24"/>
          <w:szCs w:val="24"/>
        </w:rPr>
        <w:t xml:space="preserve"> </w:t>
      </w:r>
    </w:p>
    <w:p w14:paraId="64DAB9FC" w14:textId="77777777" w:rsidR="00885539" w:rsidRDefault="00885539" w:rsidP="00450530">
      <w:pPr>
        <w:pStyle w:val="NoSpacing"/>
        <w:numPr>
          <w:ilvl w:val="0"/>
          <w:numId w:val="1"/>
        </w:numPr>
        <w:spacing w:after="240"/>
        <w:rPr>
          <w:rFonts w:ascii="Times New Roman" w:hAnsi="Times New Roman" w:cs="Times New Roman"/>
          <w:sz w:val="24"/>
          <w:szCs w:val="24"/>
        </w:rPr>
      </w:pPr>
      <w:r>
        <w:rPr>
          <w:rFonts w:ascii="Times New Roman" w:hAnsi="Times New Roman" w:cs="Times New Roman"/>
          <w:b/>
          <w:bCs/>
          <w:sz w:val="24"/>
          <w:szCs w:val="24"/>
          <w:u w:val="single"/>
        </w:rPr>
        <w:t>Custodial Accounts</w:t>
      </w:r>
      <w:r w:rsidR="00E13133">
        <w:rPr>
          <w:rFonts w:ascii="Times New Roman" w:hAnsi="Times New Roman" w:cs="Times New Roman"/>
          <w:b/>
          <w:bCs/>
          <w:sz w:val="24"/>
          <w:szCs w:val="24"/>
          <w:u w:val="single"/>
        </w:rPr>
        <w:t>:</w:t>
      </w:r>
    </w:p>
    <w:p w14:paraId="100C8753" w14:textId="46CFBFA6" w:rsidR="00662EA3" w:rsidRDefault="00B161A0" w:rsidP="00662EA3">
      <w:pPr>
        <w:pStyle w:val="NoSpacing"/>
        <w:spacing w:after="240"/>
        <w:ind w:left="1080"/>
        <w:contextualSpacing/>
        <w:rPr>
          <w:rFonts w:ascii="Times New Roman" w:hAnsi="Times New Roman" w:cs="Times New Roman"/>
          <w:sz w:val="24"/>
          <w:szCs w:val="24"/>
        </w:rPr>
      </w:pPr>
      <w:r>
        <w:rPr>
          <w:rFonts w:ascii="Times New Roman" w:hAnsi="Times New Roman" w:cs="Times New Roman"/>
          <w:sz w:val="24"/>
          <w:szCs w:val="24"/>
        </w:rPr>
        <w:t xml:space="preserve">No </w:t>
      </w:r>
      <w:r w:rsidR="00956F97">
        <w:rPr>
          <w:rFonts w:ascii="Times New Roman" w:hAnsi="Times New Roman" w:cs="Times New Roman"/>
          <w:sz w:val="24"/>
          <w:szCs w:val="24"/>
        </w:rPr>
        <w:t>October</w:t>
      </w:r>
      <w:r>
        <w:rPr>
          <w:rFonts w:ascii="Times New Roman" w:hAnsi="Times New Roman" w:cs="Times New Roman"/>
          <w:sz w:val="24"/>
          <w:szCs w:val="24"/>
        </w:rPr>
        <w:t xml:space="preserve"> activity</w:t>
      </w:r>
    </w:p>
    <w:p w14:paraId="5F032434" w14:textId="77777777" w:rsidR="00662EA3" w:rsidRDefault="00662EA3" w:rsidP="00662EA3">
      <w:pPr>
        <w:pStyle w:val="NoSpacing"/>
        <w:spacing w:after="240"/>
        <w:ind w:left="1080"/>
        <w:contextualSpacing/>
        <w:rPr>
          <w:rFonts w:ascii="Times New Roman" w:hAnsi="Times New Roman" w:cs="Times New Roman"/>
          <w:sz w:val="24"/>
          <w:szCs w:val="24"/>
        </w:rPr>
      </w:pPr>
    </w:p>
    <w:p w14:paraId="2A7876CC" w14:textId="446D76A7" w:rsidR="00B161A0" w:rsidRDefault="00662EA3" w:rsidP="001E760D">
      <w:pPr>
        <w:pStyle w:val="NoSpacing"/>
        <w:numPr>
          <w:ilvl w:val="0"/>
          <w:numId w:val="1"/>
        </w:numPr>
        <w:spacing w:after="240"/>
        <w:contextualSpacing/>
        <w:rPr>
          <w:rFonts w:ascii="Times New Roman" w:hAnsi="Times New Roman" w:cs="Times New Roman"/>
          <w:sz w:val="24"/>
          <w:szCs w:val="24"/>
        </w:rPr>
      </w:pPr>
      <w:r w:rsidRPr="00662EA3">
        <w:rPr>
          <w:rFonts w:ascii="Times New Roman" w:hAnsi="Times New Roman" w:cs="Times New Roman"/>
          <w:b/>
          <w:bCs/>
          <w:sz w:val="24"/>
          <w:szCs w:val="24"/>
          <w:u w:val="single"/>
        </w:rPr>
        <w:t>2026 Budget</w:t>
      </w:r>
      <w:r>
        <w:rPr>
          <w:rFonts w:ascii="Times New Roman" w:hAnsi="Times New Roman" w:cs="Times New Roman"/>
          <w:sz w:val="24"/>
          <w:szCs w:val="24"/>
        </w:rPr>
        <w:t xml:space="preserve">:  </w:t>
      </w:r>
      <w:r w:rsidR="00B161A0">
        <w:rPr>
          <w:rFonts w:ascii="Times New Roman" w:hAnsi="Times New Roman" w:cs="Times New Roman"/>
          <w:sz w:val="24"/>
          <w:szCs w:val="24"/>
        </w:rPr>
        <w:t xml:space="preserve">Attached in my proposed 2026 budget. </w:t>
      </w:r>
      <w:r w:rsidR="001E760D">
        <w:rPr>
          <w:rFonts w:ascii="Times New Roman" w:hAnsi="Times New Roman" w:cs="Times New Roman"/>
          <w:sz w:val="24"/>
          <w:szCs w:val="24"/>
        </w:rPr>
        <w:t xml:space="preserve">If we take the room rental cost out of the price of lunch and pay it via </w:t>
      </w:r>
      <w:r w:rsidR="00956F97">
        <w:rPr>
          <w:rFonts w:ascii="Times New Roman" w:hAnsi="Times New Roman" w:cs="Times New Roman"/>
          <w:sz w:val="24"/>
          <w:szCs w:val="24"/>
        </w:rPr>
        <w:t>dues,</w:t>
      </w:r>
      <w:r w:rsidR="001E760D">
        <w:rPr>
          <w:rFonts w:ascii="Times New Roman" w:hAnsi="Times New Roman" w:cs="Times New Roman"/>
          <w:sz w:val="24"/>
          <w:szCs w:val="24"/>
        </w:rPr>
        <w:t xml:space="preserve"> then dues will be in the $40 - $70 range (</w:t>
      </w:r>
      <w:r w:rsidR="00956F97">
        <w:rPr>
          <w:rFonts w:ascii="Times New Roman" w:hAnsi="Times New Roman" w:cs="Times New Roman"/>
          <w:sz w:val="24"/>
          <w:szCs w:val="24"/>
        </w:rPr>
        <w:t>depending on</w:t>
      </w:r>
      <w:r w:rsidR="001E760D">
        <w:rPr>
          <w:rFonts w:ascii="Times New Roman" w:hAnsi="Times New Roman" w:cs="Times New Roman"/>
          <w:sz w:val="24"/>
          <w:szCs w:val="24"/>
        </w:rPr>
        <w:t xml:space="preserve"> what we assume </w:t>
      </w:r>
      <w:r w:rsidR="00956F97">
        <w:rPr>
          <w:rFonts w:ascii="Times New Roman" w:hAnsi="Times New Roman" w:cs="Times New Roman"/>
          <w:sz w:val="24"/>
          <w:szCs w:val="24"/>
        </w:rPr>
        <w:t xml:space="preserve">for </w:t>
      </w:r>
      <w:r w:rsidR="001E760D">
        <w:rPr>
          <w:rFonts w:ascii="Times New Roman" w:hAnsi="Times New Roman" w:cs="Times New Roman"/>
          <w:sz w:val="24"/>
          <w:szCs w:val="24"/>
        </w:rPr>
        <w:t xml:space="preserve">room rental costs). I am concerned that this large </w:t>
      </w:r>
      <w:r w:rsidR="00956F97">
        <w:rPr>
          <w:rFonts w:ascii="Times New Roman" w:hAnsi="Times New Roman" w:cs="Times New Roman"/>
          <w:sz w:val="24"/>
          <w:szCs w:val="24"/>
        </w:rPr>
        <w:t>increase</w:t>
      </w:r>
      <w:r w:rsidR="001E760D">
        <w:rPr>
          <w:rFonts w:ascii="Times New Roman" w:hAnsi="Times New Roman" w:cs="Times New Roman"/>
          <w:sz w:val="24"/>
          <w:szCs w:val="24"/>
        </w:rPr>
        <w:t xml:space="preserve"> in dues would cause a significant number of members to resign. If this happens, and we continue to pay room rental from dues in 2027, then dues will rise even higher. This could cause more members to resign …</w:t>
      </w:r>
      <w:r w:rsidR="00956F97">
        <w:rPr>
          <w:rFonts w:ascii="Times New Roman" w:hAnsi="Times New Roman" w:cs="Times New Roman"/>
          <w:sz w:val="24"/>
          <w:szCs w:val="24"/>
        </w:rPr>
        <w:t xml:space="preserve"> Therefore, I recommend we continue our current practice of including room rental in the price of lunch.</w:t>
      </w:r>
    </w:p>
    <w:p w14:paraId="12A5EABF" w14:textId="77777777" w:rsidR="00956F97" w:rsidRDefault="00956F97" w:rsidP="00956F97">
      <w:pPr>
        <w:pStyle w:val="NoSpacing"/>
        <w:spacing w:after="240"/>
        <w:contextualSpacing/>
        <w:rPr>
          <w:rFonts w:ascii="Times New Roman" w:hAnsi="Times New Roman" w:cs="Times New Roman"/>
          <w:sz w:val="24"/>
          <w:szCs w:val="24"/>
        </w:rPr>
      </w:pPr>
    </w:p>
    <w:p w14:paraId="564072FA" w14:textId="6A857E5E" w:rsidR="00956F97" w:rsidRDefault="00956F97" w:rsidP="00956F97">
      <w:pPr>
        <w:pStyle w:val="NoSpacing"/>
        <w:spacing w:after="240"/>
        <w:ind w:left="720"/>
        <w:contextualSpacing/>
        <w:rPr>
          <w:rFonts w:ascii="Times New Roman" w:hAnsi="Times New Roman" w:cs="Times New Roman"/>
          <w:sz w:val="24"/>
          <w:szCs w:val="24"/>
        </w:rPr>
      </w:pPr>
      <w:r>
        <w:rPr>
          <w:rFonts w:ascii="Times New Roman" w:hAnsi="Times New Roman" w:cs="Times New Roman"/>
          <w:sz w:val="24"/>
          <w:szCs w:val="24"/>
        </w:rPr>
        <w:t>The 2026 lunch cost is still being negotiated with Boundary Oak by the 3 SIR group that meet there.</w:t>
      </w:r>
    </w:p>
    <w:p w14:paraId="17EEB69D" w14:textId="77777777" w:rsidR="00B161A0" w:rsidRDefault="00B161A0" w:rsidP="00956F97">
      <w:pPr>
        <w:pStyle w:val="NoSpacing"/>
        <w:spacing w:after="240"/>
        <w:contextualSpacing/>
        <w:rPr>
          <w:rFonts w:ascii="Times New Roman" w:hAnsi="Times New Roman" w:cs="Times New Roman"/>
          <w:sz w:val="24"/>
          <w:szCs w:val="24"/>
        </w:rPr>
      </w:pPr>
    </w:p>
    <w:p w14:paraId="2C1D23D2" w14:textId="77777777" w:rsidR="00B161A0" w:rsidRDefault="00B161A0" w:rsidP="00B161A0">
      <w:pPr>
        <w:pStyle w:val="NoSpacing"/>
        <w:spacing w:after="240"/>
        <w:ind w:left="720"/>
        <w:contextualSpacing/>
        <w:rPr>
          <w:rFonts w:ascii="Times New Roman" w:hAnsi="Times New Roman" w:cs="Times New Roman"/>
          <w:sz w:val="24"/>
          <w:szCs w:val="24"/>
        </w:rPr>
      </w:pPr>
    </w:p>
    <w:p w14:paraId="06A6BF09" w14:textId="1779B5FE" w:rsidR="00B161A0" w:rsidRDefault="001E760D" w:rsidP="00B161A0">
      <w:pPr>
        <w:pStyle w:val="NoSpacing"/>
        <w:spacing w:after="240"/>
        <w:ind w:left="720"/>
        <w:contextualSpacing/>
        <w:rPr>
          <w:rFonts w:ascii="Times New Roman" w:hAnsi="Times New Roman" w:cs="Times New Roman"/>
          <w:sz w:val="24"/>
          <w:szCs w:val="24"/>
        </w:rPr>
      </w:pPr>
      <w:r>
        <w:rPr>
          <w:noProof/>
        </w:rPr>
        <w:drawing>
          <wp:inline distT="0" distB="0" distL="0" distR="0" wp14:anchorId="33479B14" wp14:editId="3179ECBC">
            <wp:extent cx="5943600" cy="3291840"/>
            <wp:effectExtent l="0" t="0" r="0" b="3810"/>
            <wp:docPr id="1914873264" name="Chart 1">
              <a:extLst xmlns:a="http://schemas.openxmlformats.org/drawingml/2006/main">
                <a:ext uri="{FF2B5EF4-FFF2-40B4-BE49-F238E27FC236}">
                  <a16:creationId xmlns:a16="http://schemas.microsoft.com/office/drawing/2014/main" id="{B2B03FB9-BB08-0B3D-5044-786CFB4DAA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9D565BD" w14:textId="2FB5C3C1" w:rsidR="00B161A0" w:rsidRPr="00662EA3" w:rsidRDefault="00B161A0" w:rsidP="00B161A0">
      <w:pPr>
        <w:pStyle w:val="NoSpacing"/>
        <w:spacing w:after="240"/>
        <w:ind w:left="720"/>
        <w:contextualSpacing/>
        <w:rPr>
          <w:rFonts w:ascii="Times New Roman" w:hAnsi="Times New Roman" w:cs="Times New Roman"/>
          <w:sz w:val="24"/>
          <w:szCs w:val="24"/>
        </w:rPr>
      </w:pPr>
      <w:r w:rsidRPr="00B161A0">
        <w:rPr>
          <w:noProof/>
        </w:rPr>
        <w:lastRenderedPageBreak/>
        <w:drawing>
          <wp:inline distT="0" distB="0" distL="0" distR="0" wp14:anchorId="22CA51C3" wp14:editId="403AED7E">
            <wp:extent cx="2689860" cy="6042660"/>
            <wp:effectExtent l="0" t="0" r="0" b="0"/>
            <wp:docPr id="12878130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9860" cy="6042660"/>
                    </a:xfrm>
                    <a:prstGeom prst="rect">
                      <a:avLst/>
                    </a:prstGeom>
                    <a:noFill/>
                    <a:ln>
                      <a:noFill/>
                    </a:ln>
                  </pic:spPr>
                </pic:pic>
              </a:graphicData>
            </a:graphic>
          </wp:inline>
        </w:drawing>
      </w:r>
    </w:p>
    <w:p w14:paraId="78368935" w14:textId="398C0774" w:rsidR="0010728F" w:rsidRDefault="0010728F" w:rsidP="0010728F">
      <w:pPr>
        <w:pStyle w:val="NoSpacing"/>
        <w:spacing w:after="240"/>
        <w:ind w:left="1080"/>
        <w:contextualSpacing/>
        <w:rPr>
          <w:rFonts w:ascii="Times New Roman" w:hAnsi="Times New Roman" w:cs="Times New Roman"/>
          <w:sz w:val="24"/>
          <w:szCs w:val="24"/>
        </w:rPr>
      </w:pPr>
      <w:r>
        <w:rPr>
          <w:rFonts w:ascii="Times New Roman" w:hAnsi="Times New Roman" w:cs="Times New Roman"/>
          <w:sz w:val="24"/>
          <w:szCs w:val="24"/>
        </w:rPr>
        <w:tab/>
      </w:r>
    </w:p>
    <w:p w14:paraId="031B4BB1" w14:textId="77777777" w:rsidR="00902621" w:rsidRPr="00450530" w:rsidRDefault="00902621" w:rsidP="00902621">
      <w:pPr>
        <w:pStyle w:val="NoSpacing"/>
        <w:spacing w:after="240"/>
        <w:ind w:left="720"/>
        <w:rPr>
          <w:rFonts w:ascii="Times New Roman" w:hAnsi="Times New Roman" w:cs="Times New Roman"/>
          <w:sz w:val="24"/>
          <w:szCs w:val="24"/>
        </w:rPr>
      </w:pPr>
    </w:p>
    <w:p w14:paraId="08CC4B8B" w14:textId="2AAC3614" w:rsidR="002D6778" w:rsidRDefault="002D6778" w:rsidP="004F49C8">
      <w:pPr>
        <w:pStyle w:val="NoSpacing"/>
        <w:spacing w:after="240"/>
        <w:ind w:left="720"/>
        <w:rPr>
          <w:rFonts w:ascii="Times New Roman" w:hAnsi="Times New Roman" w:cs="Times New Roman"/>
          <w:sz w:val="24"/>
          <w:szCs w:val="24"/>
        </w:rPr>
      </w:pPr>
    </w:p>
    <w:sectPr w:rsidR="002D67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D68DE"/>
    <w:multiLevelType w:val="hybridMultilevel"/>
    <w:tmpl w:val="D34E1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C637FF"/>
    <w:multiLevelType w:val="hybridMultilevel"/>
    <w:tmpl w:val="F822F8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5177397">
    <w:abstractNumId w:val="1"/>
  </w:num>
  <w:num w:numId="2" w16cid:durableId="18529161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3687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7F"/>
    <w:rsid w:val="00001D9D"/>
    <w:rsid w:val="00017925"/>
    <w:rsid w:val="00034BEC"/>
    <w:rsid w:val="00041958"/>
    <w:rsid w:val="0004336D"/>
    <w:rsid w:val="00045A28"/>
    <w:rsid w:val="0005015D"/>
    <w:rsid w:val="00055FE6"/>
    <w:rsid w:val="00070BB6"/>
    <w:rsid w:val="00075493"/>
    <w:rsid w:val="000A3BAA"/>
    <w:rsid w:val="000C07A9"/>
    <w:rsid w:val="000C2B43"/>
    <w:rsid w:val="000C72B1"/>
    <w:rsid w:val="000D5F53"/>
    <w:rsid w:val="000E218C"/>
    <w:rsid w:val="000E3682"/>
    <w:rsid w:val="000F2EC6"/>
    <w:rsid w:val="0010728F"/>
    <w:rsid w:val="0015219D"/>
    <w:rsid w:val="00155949"/>
    <w:rsid w:val="0015780D"/>
    <w:rsid w:val="00161882"/>
    <w:rsid w:val="00170DEA"/>
    <w:rsid w:val="00182290"/>
    <w:rsid w:val="001A24C5"/>
    <w:rsid w:val="001A72D3"/>
    <w:rsid w:val="001D37F9"/>
    <w:rsid w:val="001D39FE"/>
    <w:rsid w:val="001D5398"/>
    <w:rsid w:val="001D7CBC"/>
    <w:rsid w:val="001E028F"/>
    <w:rsid w:val="001E034B"/>
    <w:rsid w:val="001E0CEB"/>
    <w:rsid w:val="001E760D"/>
    <w:rsid w:val="001F4C69"/>
    <w:rsid w:val="0020337D"/>
    <w:rsid w:val="00210917"/>
    <w:rsid w:val="002334C0"/>
    <w:rsid w:val="00242A37"/>
    <w:rsid w:val="00243110"/>
    <w:rsid w:val="00244DCB"/>
    <w:rsid w:val="00264387"/>
    <w:rsid w:val="00265590"/>
    <w:rsid w:val="002723C2"/>
    <w:rsid w:val="00280B8A"/>
    <w:rsid w:val="00284B4F"/>
    <w:rsid w:val="00291E9A"/>
    <w:rsid w:val="00297E2C"/>
    <w:rsid w:val="002B3315"/>
    <w:rsid w:val="002B6803"/>
    <w:rsid w:val="002C677C"/>
    <w:rsid w:val="002D16EB"/>
    <w:rsid w:val="002D4783"/>
    <w:rsid w:val="002D6778"/>
    <w:rsid w:val="002D740E"/>
    <w:rsid w:val="002E01DF"/>
    <w:rsid w:val="00301167"/>
    <w:rsid w:val="0030291B"/>
    <w:rsid w:val="003043D2"/>
    <w:rsid w:val="0030478C"/>
    <w:rsid w:val="00306072"/>
    <w:rsid w:val="0031238C"/>
    <w:rsid w:val="00312F60"/>
    <w:rsid w:val="003217E6"/>
    <w:rsid w:val="003246DC"/>
    <w:rsid w:val="00384830"/>
    <w:rsid w:val="00390D05"/>
    <w:rsid w:val="00392F84"/>
    <w:rsid w:val="003937AE"/>
    <w:rsid w:val="0039616E"/>
    <w:rsid w:val="003B0C33"/>
    <w:rsid w:val="003C6D74"/>
    <w:rsid w:val="00410DCE"/>
    <w:rsid w:val="00415411"/>
    <w:rsid w:val="00416AA1"/>
    <w:rsid w:val="00435616"/>
    <w:rsid w:val="0043749E"/>
    <w:rsid w:val="00450530"/>
    <w:rsid w:val="00450D0E"/>
    <w:rsid w:val="00455B90"/>
    <w:rsid w:val="004625F9"/>
    <w:rsid w:val="00465BBC"/>
    <w:rsid w:val="00474852"/>
    <w:rsid w:val="00476A1F"/>
    <w:rsid w:val="00477F07"/>
    <w:rsid w:val="00486FD0"/>
    <w:rsid w:val="00492121"/>
    <w:rsid w:val="00495D30"/>
    <w:rsid w:val="00497C0D"/>
    <w:rsid w:val="004A18E9"/>
    <w:rsid w:val="004A3BB3"/>
    <w:rsid w:val="004D039A"/>
    <w:rsid w:val="004E41F7"/>
    <w:rsid w:val="004F49C8"/>
    <w:rsid w:val="004F6A9E"/>
    <w:rsid w:val="004F7C61"/>
    <w:rsid w:val="00512B62"/>
    <w:rsid w:val="00515E00"/>
    <w:rsid w:val="00522142"/>
    <w:rsid w:val="0053712C"/>
    <w:rsid w:val="00586E1B"/>
    <w:rsid w:val="0059066B"/>
    <w:rsid w:val="00590B63"/>
    <w:rsid w:val="005C09CF"/>
    <w:rsid w:val="005D6E1A"/>
    <w:rsid w:val="005E3ED6"/>
    <w:rsid w:val="005E5664"/>
    <w:rsid w:val="005F1CED"/>
    <w:rsid w:val="005F4703"/>
    <w:rsid w:val="005F7FAC"/>
    <w:rsid w:val="00607993"/>
    <w:rsid w:val="00607DB0"/>
    <w:rsid w:val="00612993"/>
    <w:rsid w:val="006177E5"/>
    <w:rsid w:val="006244C8"/>
    <w:rsid w:val="006414D1"/>
    <w:rsid w:val="0064690B"/>
    <w:rsid w:val="00647248"/>
    <w:rsid w:val="00662EA3"/>
    <w:rsid w:val="0066788F"/>
    <w:rsid w:val="00685355"/>
    <w:rsid w:val="006857E1"/>
    <w:rsid w:val="00685A42"/>
    <w:rsid w:val="00687C8D"/>
    <w:rsid w:val="0069039C"/>
    <w:rsid w:val="00694679"/>
    <w:rsid w:val="006A6218"/>
    <w:rsid w:val="006C3B8A"/>
    <w:rsid w:val="006D10AE"/>
    <w:rsid w:val="006E3A1C"/>
    <w:rsid w:val="006F356F"/>
    <w:rsid w:val="006F3B67"/>
    <w:rsid w:val="007012BC"/>
    <w:rsid w:val="00703E2A"/>
    <w:rsid w:val="007158A1"/>
    <w:rsid w:val="00722CDB"/>
    <w:rsid w:val="00731A81"/>
    <w:rsid w:val="0074614C"/>
    <w:rsid w:val="00747CFF"/>
    <w:rsid w:val="0075760C"/>
    <w:rsid w:val="00791852"/>
    <w:rsid w:val="007C0E05"/>
    <w:rsid w:val="007C4950"/>
    <w:rsid w:val="007E1F70"/>
    <w:rsid w:val="007E3482"/>
    <w:rsid w:val="007F5DFB"/>
    <w:rsid w:val="00800336"/>
    <w:rsid w:val="0080588A"/>
    <w:rsid w:val="00814AC1"/>
    <w:rsid w:val="00822759"/>
    <w:rsid w:val="0083446E"/>
    <w:rsid w:val="00837FC8"/>
    <w:rsid w:val="00844B09"/>
    <w:rsid w:val="0086557F"/>
    <w:rsid w:val="008716A1"/>
    <w:rsid w:val="0087616C"/>
    <w:rsid w:val="00885539"/>
    <w:rsid w:val="008870A4"/>
    <w:rsid w:val="008B1833"/>
    <w:rsid w:val="008C0B43"/>
    <w:rsid w:val="008C46A4"/>
    <w:rsid w:val="008C5CBA"/>
    <w:rsid w:val="008E5DBD"/>
    <w:rsid w:val="008F4F09"/>
    <w:rsid w:val="00902621"/>
    <w:rsid w:val="00907E67"/>
    <w:rsid w:val="00914727"/>
    <w:rsid w:val="009331F2"/>
    <w:rsid w:val="00953CD0"/>
    <w:rsid w:val="00956F97"/>
    <w:rsid w:val="009600BB"/>
    <w:rsid w:val="009603D6"/>
    <w:rsid w:val="0096765E"/>
    <w:rsid w:val="00975869"/>
    <w:rsid w:val="009863DE"/>
    <w:rsid w:val="009A1C6E"/>
    <w:rsid w:val="009A3F37"/>
    <w:rsid w:val="009E6E77"/>
    <w:rsid w:val="009F61DE"/>
    <w:rsid w:val="00A05772"/>
    <w:rsid w:val="00A06ACB"/>
    <w:rsid w:val="00A10023"/>
    <w:rsid w:val="00A13D58"/>
    <w:rsid w:val="00A14198"/>
    <w:rsid w:val="00A21229"/>
    <w:rsid w:val="00A23E9E"/>
    <w:rsid w:val="00A26299"/>
    <w:rsid w:val="00A30C6C"/>
    <w:rsid w:val="00A3189F"/>
    <w:rsid w:val="00A347D5"/>
    <w:rsid w:val="00A41DA9"/>
    <w:rsid w:val="00A4765C"/>
    <w:rsid w:val="00A51970"/>
    <w:rsid w:val="00A51DFE"/>
    <w:rsid w:val="00A62D7B"/>
    <w:rsid w:val="00A656C0"/>
    <w:rsid w:val="00A702A0"/>
    <w:rsid w:val="00A8511D"/>
    <w:rsid w:val="00AA05B8"/>
    <w:rsid w:val="00AA6AC6"/>
    <w:rsid w:val="00AB10FD"/>
    <w:rsid w:val="00AC4683"/>
    <w:rsid w:val="00AC625D"/>
    <w:rsid w:val="00AE6FDB"/>
    <w:rsid w:val="00AF2416"/>
    <w:rsid w:val="00B1481E"/>
    <w:rsid w:val="00B161A0"/>
    <w:rsid w:val="00B26943"/>
    <w:rsid w:val="00B26E42"/>
    <w:rsid w:val="00B303C1"/>
    <w:rsid w:val="00B33AF4"/>
    <w:rsid w:val="00B42234"/>
    <w:rsid w:val="00B44DB3"/>
    <w:rsid w:val="00B65220"/>
    <w:rsid w:val="00B70D2C"/>
    <w:rsid w:val="00B74621"/>
    <w:rsid w:val="00B967E8"/>
    <w:rsid w:val="00B978E9"/>
    <w:rsid w:val="00B97B8E"/>
    <w:rsid w:val="00BA633B"/>
    <w:rsid w:val="00BC1D88"/>
    <w:rsid w:val="00BC2C76"/>
    <w:rsid w:val="00BC3489"/>
    <w:rsid w:val="00BD6291"/>
    <w:rsid w:val="00BE2843"/>
    <w:rsid w:val="00BE3BC5"/>
    <w:rsid w:val="00BF03C4"/>
    <w:rsid w:val="00BF2E84"/>
    <w:rsid w:val="00BF55B0"/>
    <w:rsid w:val="00C07FF0"/>
    <w:rsid w:val="00C1715C"/>
    <w:rsid w:val="00C1764C"/>
    <w:rsid w:val="00C2070E"/>
    <w:rsid w:val="00C22528"/>
    <w:rsid w:val="00C27DF1"/>
    <w:rsid w:val="00C333C5"/>
    <w:rsid w:val="00C351D3"/>
    <w:rsid w:val="00C41E23"/>
    <w:rsid w:val="00C5344A"/>
    <w:rsid w:val="00C64002"/>
    <w:rsid w:val="00C65210"/>
    <w:rsid w:val="00C73012"/>
    <w:rsid w:val="00C84F80"/>
    <w:rsid w:val="00C8557B"/>
    <w:rsid w:val="00C944F3"/>
    <w:rsid w:val="00C97D53"/>
    <w:rsid w:val="00CD2872"/>
    <w:rsid w:val="00CE01DE"/>
    <w:rsid w:val="00CE153F"/>
    <w:rsid w:val="00CE582A"/>
    <w:rsid w:val="00CF6158"/>
    <w:rsid w:val="00D02F3B"/>
    <w:rsid w:val="00D05853"/>
    <w:rsid w:val="00D1037C"/>
    <w:rsid w:val="00D20402"/>
    <w:rsid w:val="00D358AE"/>
    <w:rsid w:val="00D36107"/>
    <w:rsid w:val="00D36B4C"/>
    <w:rsid w:val="00D55937"/>
    <w:rsid w:val="00D56DD3"/>
    <w:rsid w:val="00D62599"/>
    <w:rsid w:val="00D673A7"/>
    <w:rsid w:val="00D677F1"/>
    <w:rsid w:val="00D73D9B"/>
    <w:rsid w:val="00D77521"/>
    <w:rsid w:val="00D90862"/>
    <w:rsid w:val="00DB5A2E"/>
    <w:rsid w:val="00DC21EC"/>
    <w:rsid w:val="00DC4488"/>
    <w:rsid w:val="00DC54E8"/>
    <w:rsid w:val="00DC6ABF"/>
    <w:rsid w:val="00DD04D5"/>
    <w:rsid w:val="00DF1BD9"/>
    <w:rsid w:val="00DF30BF"/>
    <w:rsid w:val="00DF3E23"/>
    <w:rsid w:val="00E01642"/>
    <w:rsid w:val="00E13133"/>
    <w:rsid w:val="00E26674"/>
    <w:rsid w:val="00E44487"/>
    <w:rsid w:val="00E51C2B"/>
    <w:rsid w:val="00E522C5"/>
    <w:rsid w:val="00E657BA"/>
    <w:rsid w:val="00E85D3E"/>
    <w:rsid w:val="00E9182C"/>
    <w:rsid w:val="00E92847"/>
    <w:rsid w:val="00E94C20"/>
    <w:rsid w:val="00E952B2"/>
    <w:rsid w:val="00EA2C43"/>
    <w:rsid w:val="00EA73B5"/>
    <w:rsid w:val="00EB2D87"/>
    <w:rsid w:val="00EB39BF"/>
    <w:rsid w:val="00EB750F"/>
    <w:rsid w:val="00EB75A9"/>
    <w:rsid w:val="00EC515E"/>
    <w:rsid w:val="00EC5393"/>
    <w:rsid w:val="00EC6190"/>
    <w:rsid w:val="00ED6791"/>
    <w:rsid w:val="00EE054E"/>
    <w:rsid w:val="00EE5AD8"/>
    <w:rsid w:val="00EE76E8"/>
    <w:rsid w:val="00EE79F6"/>
    <w:rsid w:val="00F27267"/>
    <w:rsid w:val="00F34580"/>
    <w:rsid w:val="00F406ED"/>
    <w:rsid w:val="00F41954"/>
    <w:rsid w:val="00F5137E"/>
    <w:rsid w:val="00F65952"/>
    <w:rsid w:val="00F7615C"/>
    <w:rsid w:val="00F80A16"/>
    <w:rsid w:val="00F94770"/>
    <w:rsid w:val="00F95BA3"/>
    <w:rsid w:val="00FB58F2"/>
    <w:rsid w:val="00FB60AA"/>
    <w:rsid w:val="00FC1A37"/>
    <w:rsid w:val="00FD1832"/>
    <w:rsid w:val="00FD24A1"/>
    <w:rsid w:val="00FD4384"/>
    <w:rsid w:val="00FD5E11"/>
    <w:rsid w:val="00FE4859"/>
    <w:rsid w:val="00FF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61F65"/>
  <w15:chartTrackingRefBased/>
  <w15:docId w15:val="{938AAD3F-DA77-472E-8711-502FA4D80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55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6497">
      <w:bodyDiv w:val="1"/>
      <w:marLeft w:val="0"/>
      <w:marRight w:val="0"/>
      <w:marTop w:val="0"/>
      <w:marBottom w:val="0"/>
      <w:divBdr>
        <w:top w:val="none" w:sz="0" w:space="0" w:color="auto"/>
        <w:left w:val="none" w:sz="0" w:space="0" w:color="auto"/>
        <w:bottom w:val="none" w:sz="0" w:space="0" w:color="auto"/>
        <w:right w:val="none" w:sz="0" w:space="0" w:color="auto"/>
      </w:divBdr>
    </w:div>
    <w:div w:id="109394531">
      <w:bodyDiv w:val="1"/>
      <w:marLeft w:val="0"/>
      <w:marRight w:val="0"/>
      <w:marTop w:val="0"/>
      <w:marBottom w:val="0"/>
      <w:divBdr>
        <w:top w:val="none" w:sz="0" w:space="0" w:color="auto"/>
        <w:left w:val="none" w:sz="0" w:space="0" w:color="auto"/>
        <w:bottom w:val="none" w:sz="0" w:space="0" w:color="auto"/>
        <w:right w:val="none" w:sz="0" w:space="0" w:color="auto"/>
      </w:divBdr>
    </w:div>
    <w:div w:id="154690940">
      <w:bodyDiv w:val="1"/>
      <w:marLeft w:val="0"/>
      <w:marRight w:val="0"/>
      <w:marTop w:val="0"/>
      <w:marBottom w:val="0"/>
      <w:divBdr>
        <w:top w:val="none" w:sz="0" w:space="0" w:color="auto"/>
        <w:left w:val="none" w:sz="0" w:space="0" w:color="auto"/>
        <w:bottom w:val="none" w:sz="0" w:space="0" w:color="auto"/>
        <w:right w:val="none" w:sz="0" w:space="0" w:color="auto"/>
      </w:divBdr>
    </w:div>
    <w:div w:id="218519295">
      <w:bodyDiv w:val="1"/>
      <w:marLeft w:val="0"/>
      <w:marRight w:val="0"/>
      <w:marTop w:val="0"/>
      <w:marBottom w:val="0"/>
      <w:divBdr>
        <w:top w:val="none" w:sz="0" w:space="0" w:color="auto"/>
        <w:left w:val="none" w:sz="0" w:space="0" w:color="auto"/>
        <w:bottom w:val="none" w:sz="0" w:space="0" w:color="auto"/>
        <w:right w:val="none" w:sz="0" w:space="0" w:color="auto"/>
      </w:divBdr>
    </w:div>
    <w:div w:id="363140139">
      <w:bodyDiv w:val="1"/>
      <w:marLeft w:val="0"/>
      <w:marRight w:val="0"/>
      <w:marTop w:val="0"/>
      <w:marBottom w:val="0"/>
      <w:divBdr>
        <w:top w:val="none" w:sz="0" w:space="0" w:color="auto"/>
        <w:left w:val="none" w:sz="0" w:space="0" w:color="auto"/>
        <w:bottom w:val="none" w:sz="0" w:space="0" w:color="auto"/>
        <w:right w:val="none" w:sz="0" w:space="0" w:color="auto"/>
      </w:divBdr>
    </w:div>
    <w:div w:id="484665211">
      <w:bodyDiv w:val="1"/>
      <w:marLeft w:val="0"/>
      <w:marRight w:val="0"/>
      <w:marTop w:val="0"/>
      <w:marBottom w:val="0"/>
      <w:divBdr>
        <w:top w:val="none" w:sz="0" w:space="0" w:color="auto"/>
        <w:left w:val="none" w:sz="0" w:space="0" w:color="auto"/>
        <w:bottom w:val="none" w:sz="0" w:space="0" w:color="auto"/>
        <w:right w:val="none" w:sz="0" w:space="0" w:color="auto"/>
      </w:divBdr>
    </w:div>
    <w:div w:id="710761483">
      <w:bodyDiv w:val="1"/>
      <w:marLeft w:val="0"/>
      <w:marRight w:val="0"/>
      <w:marTop w:val="0"/>
      <w:marBottom w:val="0"/>
      <w:divBdr>
        <w:top w:val="none" w:sz="0" w:space="0" w:color="auto"/>
        <w:left w:val="none" w:sz="0" w:space="0" w:color="auto"/>
        <w:bottom w:val="none" w:sz="0" w:space="0" w:color="auto"/>
        <w:right w:val="none" w:sz="0" w:space="0" w:color="auto"/>
      </w:divBdr>
    </w:div>
    <w:div w:id="934900254">
      <w:bodyDiv w:val="1"/>
      <w:marLeft w:val="0"/>
      <w:marRight w:val="0"/>
      <w:marTop w:val="0"/>
      <w:marBottom w:val="0"/>
      <w:divBdr>
        <w:top w:val="none" w:sz="0" w:space="0" w:color="auto"/>
        <w:left w:val="none" w:sz="0" w:space="0" w:color="auto"/>
        <w:bottom w:val="none" w:sz="0" w:space="0" w:color="auto"/>
        <w:right w:val="none" w:sz="0" w:space="0" w:color="auto"/>
      </w:divBdr>
    </w:div>
    <w:div w:id="970356456">
      <w:bodyDiv w:val="1"/>
      <w:marLeft w:val="0"/>
      <w:marRight w:val="0"/>
      <w:marTop w:val="0"/>
      <w:marBottom w:val="0"/>
      <w:divBdr>
        <w:top w:val="none" w:sz="0" w:space="0" w:color="auto"/>
        <w:left w:val="none" w:sz="0" w:space="0" w:color="auto"/>
        <w:bottom w:val="none" w:sz="0" w:space="0" w:color="auto"/>
        <w:right w:val="none" w:sz="0" w:space="0" w:color="auto"/>
      </w:divBdr>
    </w:div>
    <w:div w:id="1333609793">
      <w:bodyDiv w:val="1"/>
      <w:marLeft w:val="0"/>
      <w:marRight w:val="0"/>
      <w:marTop w:val="0"/>
      <w:marBottom w:val="0"/>
      <w:divBdr>
        <w:top w:val="none" w:sz="0" w:space="0" w:color="auto"/>
        <w:left w:val="none" w:sz="0" w:space="0" w:color="auto"/>
        <w:bottom w:val="none" w:sz="0" w:space="0" w:color="auto"/>
        <w:right w:val="none" w:sz="0" w:space="0" w:color="auto"/>
      </w:divBdr>
    </w:div>
    <w:div w:id="1358773775">
      <w:bodyDiv w:val="1"/>
      <w:marLeft w:val="0"/>
      <w:marRight w:val="0"/>
      <w:marTop w:val="0"/>
      <w:marBottom w:val="0"/>
      <w:divBdr>
        <w:top w:val="none" w:sz="0" w:space="0" w:color="auto"/>
        <w:left w:val="none" w:sz="0" w:space="0" w:color="auto"/>
        <w:bottom w:val="none" w:sz="0" w:space="0" w:color="auto"/>
        <w:right w:val="none" w:sz="0" w:space="0" w:color="auto"/>
      </w:divBdr>
    </w:div>
    <w:div w:id="1497379919">
      <w:bodyDiv w:val="1"/>
      <w:marLeft w:val="0"/>
      <w:marRight w:val="0"/>
      <w:marTop w:val="0"/>
      <w:marBottom w:val="0"/>
      <w:divBdr>
        <w:top w:val="none" w:sz="0" w:space="0" w:color="auto"/>
        <w:left w:val="none" w:sz="0" w:space="0" w:color="auto"/>
        <w:bottom w:val="none" w:sz="0" w:space="0" w:color="auto"/>
        <w:right w:val="none" w:sz="0" w:space="0" w:color="auto"/>
      </w:divBdr>
    </w:div>
    <w:div w:id="1506824618">
      <w:bodyDiv w:val="1"/>
      <w:marLeft w:val="0"/>
      <w:marRight w:val="0"/>
      <w:marTop w:val="0"/>
      <w:marBottom w:val="0"/>
      <w:divBdr>
        <w:top w:val="none" w:sz="0" w:space="0" w:color="auto"/>
        <w:left w:val="none" w:sz="0" w:space="0" w:color="auto"/>
        <w:bottom w:val="none" w:sz="0" w:space="0" w:color="auto"/>
        <w:right w:val="none" w:sz="0" w:space="0" w:color="auto"/>
      </w:divBdr>
    </w:div>
    <w:div w:id="1698694713">
      <w:bodyDiv w:val="1"/>
      <w:marLeft w:val="0"/>
      <w:marRight w:val="0"/>
      <w:marTop w:val="0"/>
      <w:marBottom w:val="0"/>
      <w:divBdr>
        <w:top w:val="none" w:sz="0" w:space="0" w:color="auto"/>
        <w:left w:val="none" w:sz="0" w:space="0" w:color="auto"/>
        <w:bottom w:val="none" w:sz="0" w:space="0" w:color="auto"/>
        <w:right w:val="none" w:sz="0" w:space="0" w:color="auto"/>
      </w:divBdr>
    </w:div>
    <w:div w:id="1772697379">
      <w:bodyDiv w:val="1"/>
      <w:marLeft w:val="0"/>
      <w:marRight w:val="0"/>
      <w:marTop w:val="0"/>
      <w:marBottom w:val="0"/>
      <w:divBdr>
        <w:top w:val="none" w:sz="0" w:space="0" w:color="auto"/>
        <w:left w:val="none" w:sz="0" w:space="0" w:color="auto"/>
        <w:bottom w:val="none" w:sz="0" w:space="0" w:color="auto"/>
        <w:right w:val="none" w:sz="0" w:space="0" w:color="auto"/>
      </w:divBdr>
    </w:div>
    <w:div w:id="1957172481">
      <w:bodyDiv w:val="1"/>
      <w:marLeft w:val="0"/>
      <w:marRight w:val="0"/>
      <w:marTop w:val="0"/>
      <w:marBottom w:val="0"/>
      <w:divBdr>
        <w:top w:val="none" w:sz="0" w:space="0" w:color="auto"/>
        <w:left w:val="none" w:sz="0" w:space="0" w:color="auto"/>
        <w:bottom w:val="none" w:sz="0" w:space="0" w:color="auto"/>
        <w:right w:val="none" w:sz="0" w:space="0" w:color="auto"/>
      </w:divBdr>
    </w:div>
    <w:div w:id="2003652998">
      <w:bodyDiv w:val="1"/>
      <w:marLeft w:val="0"/>
      <w:marRight w:val="0"/>
      <w:marTop w:val="0"/>
      <w:marBottom w:val="0"/>
      <w:divBdr>
        <w:top w:val="none" w:sz="0" w:space="0" w:color="auto"/>
        <w:left w:val="none" w:sz="0" w:space="0" w:color="auto"/>
        <w:bottom w:val="none" w:sz="0" w:space="0" w:color="auto"/>
        <w:right w:val="none" w:sz="0" w:space="0" w:color="auto"/>
      </w:divBdr>
    </w:div>
    <w:div w:id="2026200403">
      <w:bodyDiv w:val="1"/>
      <w:marLeft w:val="0"/>
      <w:marRight w:val="0"/>
      <w:marTop w:val="0"/>
      <w:marBottom w:val="0"/>
      <w:divBdr>
        <w:top w:val="none" w:sz="0" w:space="0" w:color="auto"/>
        <w:left w:val="none" w:sz="0" w:space="0" w:color="auto"/>
        <w:bottom w:val="none" w:sz="0" w:space="0" w:color="auto"/>
        <w:right w:val="none" w:sz="0" w:space="0" w:color="auto"/>
      </w:divBdr>
    </w:div>
    <w:div w:id="210418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fgut\Box\Treasurer\2025\Treasurer%20Reports\Opening%20Account%20Balanc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Opening Balances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Checking</c:v>
          </c:tx>
          <c:spPr>
            <a:ln w="28575" cap="rnd">
              <a:solidFill>
                <a:schemeClr val="accent1"/>
              </a:solidFill>
              <a:round/>
            </a:ln>
            <a:effectLst/>
          </c:spPr>
          <c:marker>
            <c:symbol val="none"/>
          </c:marker>
          <c:cat>
            <c:numRef>
              <c:f>Sheet1!$A$23:$A$35</c:f>
              <c:numCache>
                <c:formatCode>m/d/yyyy</c:formatCode>
                <c:ptCount val="13"/>
                <c:pt idx="0">
                  <c:v>45597</c:v>
                </c:pt>
                <c:pt idx="1">
                  <c:v>45627</c:v>
                </c:pt>
                <c:pt idx="2">
                  <c:v>45658</c:v>
                </c:pt>
                <c:pt idx="3">
                  <c:v>45689</c:v>
                </c:pt>
                <c:pt idx="4">
                  <c:v>45717</c:v>
                </c:pt>
                <c:pt idx="5">
                  <c:v>45748</c:v>
                </c:pt>
                <c:pt idx="6">
                  <c:v>45778</c:v>
                </c:pt>
                <c:pt idx="7">
                  <c:v>45809</c:v>
                </c:pt>
                <c:pt idx="8">
                  <c:v>45839</c:v>
                </c:pt>
                <c:pt idx="9">
                  <c:v>45870</c:v>
                </c:pt>
                <c:pt idx="10">
                  <c:v>45901</c:v>
                </c:pt>
                <c:pt idx="11">
                  <c:v>45931</c:v>
                </c:pt>
                <c:pt idx="12">
                  <c:v>45962</c:v>
                </c:pt>
              </c:numCache>
            </c:numRef>
          </c:cat>
          <c:val>
            <c:numRef>
              <c:f>Sheet1!$B$23:$B$35</c:f>
              <c:numCache>
                <c:formatCode>_("$"* #,##0.00_);_("$"* \(#,##0.00\);_("$"* "-"??_);_(@_)</c:formatCode>
                <c:ptCount val="13"/>
                <c:pt idx="0">
                  <c:v>8751.02</c:v>
                </c:pt>
                <c:pt idx="1">
                  <c:v>12438.22</c:v>
                </c:pt>
                <c:pt idx="2">
                  <c:v>10884.75</c:v>
                </c:pt>
                <c:pt idx="3">
                  <c:v>8908.06</c:v>
                </c:pt>
                <c:pt idx="4">
                  <c:v>10943.38</c:v>
                </c:pt>
                <c:pt idx="5">
                  <c:v>14803.75</c:v>
                </c:pt>
                <c:pt idx="6">
                  <c:v>11353.91</c:v>
                </c:pt>
                <c:pt idx="7">
                  <c:v>11894.73</c:v>
                </c:pt>
                <c:pt idx="8">
                  <c:v>10491.26</c:v>
                </c:pt>
                <c:pt idx="9">
                  <c:v>10426.94</c:v>
                </c:pt>
                <c:pt idx="10">
                  <c:v>10161.780000000001</c:v>
                </c:pt>
                <c:pt idx="11">
                  <c:v>10330.02</c:v>
                </c:pt>
                <c:pt idx="12">
                  <c:v>9709.31</c:v>
                </c:pt>
              </c:numCache>
            </c:numRef>
          </c:val>
          <c:smooth val="0"/>
          <c:extLst>
            <c:ext xmlns:c16="http://schemas.microsoft.com/office/drawing/2014/chart" uri="{C3380CC4-5D6E-409C-BE32-E72D297353CC}">
              <c16:uniqueId val="{00000000-AD9E-4B73-B659-E020E82B8D8D}"/>
            </c:ext>
          </c:extLst>
        </c:ser>
        <c:dLbls>
          <c:showLegendKey val="0"/>
          <c:showVal val="0"/>
          <c:showCatName val="0"/>
          <c:showSerName val="0"/>
          <c:showPercent val="0"/>
          <c:showBubbleSize val="0"/>
        </c:dLbls>
        <c:smooth val="0"/>
        <c:axId val="1639251135"/>
        <c:axId val="1588725711"/>
      </c:lineChart>
      <c:dateAx>
        <c:axId val="163925113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Date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d/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8725711"/>
        <c:crosses val="autoZero"/>
        <c:auto val="1"/>
        <c:lblOffset val="100"/>
        <c:baseTimeUnit val="months"/>
      </c:dateAx>
      <c:valAx>
        <c:axId val="1588725711"/>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00_);_(&quot;$&quot;* \(#,##0.0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9251135"/>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139</Words>
  <Characters>795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Phil Goff</cp:lastModifiedBy>
  <cp:revision>2</cp:revision>
  <cp:lastPrinted>2025-01-19T20:29:00Z</cp:lastPrinted>
  <dcterms:created xsi:type="dcterms:W3CDTF">2025-11-16T15:35:00Z</dcterms:created>
  <dcterms:modified xsi:type="dcterms:W3CDTF">2025-11-16T15:35:00Z</dcterms:modified>
</cp:coreProperties>
</file>