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C2B" w14:textId="03C94289" w:rsidR="006E3A1C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>Treasure</w:t>
      </w:r>
      <w:r w:rsidR="00E9182C">
        <w:rPr>
          <w:rFonts w:ascii="Times New Roman" w:hAnsi="Times New Roman" w:cs="Times New Roman"/>
          <w:sz w:val="24"/>
          <w:szCs w:val="24"/>
        </w:rPr>
        <w:t>r</w:t>
      </w:r>
      <w:r w:rsidRPr="007F5DFB">
        <w:rPr>
          <w:rFonts w:ascii="Times New Roman" w:hAnsi="Times New Roman" w:cs="Times New Roman"/>
          <w:sz w:val="24"/>
          <w:szCs w:val="24"/>
        </w:rPr>
        <w:t>’s Report</w:t>
      </w:r>
    </w:p>
    <w:p w14:paraId="411B3A41" w14:textId="049E4034" w:rsidR="0086557F" w:rsidRPr="007F5DFB" w:rsidRDefault="0086557F" w:rsidP="000419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 xml:space="preserve">BEC – </w:t>
      </w:r>
      <w:r w:rsidR="00662EA3">
        <w:rPr>
          <w:rFonts w:ascii="Times New Roman" w:hAnsi="Times New Roman" w:cs="Times New Roman"/>
          <w:sz w:val="24"/>
          <w:szCs w:val="24"/>
        </w:rPr>
        <w:t>9/15</w:t>
      </w:r>
      <w:r w:rsidR="00EE79F6">
        <w:rPr>
          <w:rFonts w:ascii="Times New Roman" w:hAnsi="Times New Roman" w:cs="Times New Roman"/>
          <w:sz w:val="24"/>
          <w:szCs w:val="24"/>
        </w:rPr>
        <w:t>/2025</w:t>
      </w:r>
    </w:p>
    <w:p w14:paraId="2395826E" w14:textId="77777777" w:rsidR="0086557F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92F1D" w14:textId="0D266AED" w:rsidR="0086557F" w:rsidRPr="007F5DFB" w:rsidRDefault="0086557F" w:rsidP="00865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F22" w14:textId="3389F942" w:rsidR="00D20402" w:rsidRPr="00E01642" w:rsidRDefault="00662EA3" w:rsidP="002334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E79F6">
        <w:rPr>
          <w:rFonts w:ascii="Times New Roman" w:hAnsi="Times New Roman" w:cs="Times New Roman"/>
          <w:b/>
          <w:bCs/>
          <w:sz w:val="24"/>
          <w:szCs w:val="24"/>
          <w:u w:val="single"/>
        </w:rPr>
        <w:t>/1/2025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FD4384" w:rsidRPr="00170DEA">
        <w:rPr>
          <w:rFonts w:ascii="Times New Roman" w:hAnsi="Times New Roman" w:cs="Times New Roman"/>
          <w:b/>
          <w:bCs/>
          <w:sz w:val="24"/>
          <w:szCs w:val="24"/>
          <w:u w:val="single"/>
        </w:rPr>
        <w:t>alance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D4384" w:rsidRPr="007F5D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604A3" w14:textId="152E03C2" w:rsid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642">
        <w:rPr>
          <w:rFonts w:ascii="Times New Roman" w:hAnsi="Times New Roman" w:cs="Times New Roman"/>
          <w:sz w:val="24"/>
          <w:szCs w:val="24"/>
        </w:rPr>
        <w:t>Bank Balance: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62EA3" w:rsidRPr="00662EA3">
        <w:rPr>
          <w:rFonts w:ascii="Times New Roman" w:hAnsi="Times New Roman" w:cs="Times New Roman"/>
          <w:sz w:val="24"/>
          <w:szCs w:val="24"/>
        </w:rPr>
        <w:t>$10,161.78</w:t>
      </w:r>
      <w:r w:rsidR="00041958" w:rsidRPr="00041958">
        <w:rPr>
          <w:rFonts w:ascii="Times New Roman" w:hAnsi="Times New Roman" w:cs="Times New Roman"/>
          <w:sz w:val="24"/>
          <w:szCs w:val="24"/>
        </w:rPr>
        <w:tab/>
      </w:r>
    </w:p>
    <w:p w14:paraId="23B3C74C" w14:textId="77777777" w:rsidR="006C3B8A" w:rsidRPr="00045A28" w:rsidRDefault="006C3B8A" w:rsidP="00041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DDE01" w14:textId="6D4BF78B" w:rsidR="00CE582A" w:rsidRDefault="00662EA3" w:rsidP="00512B62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August</w:t>
      </w:r>
      <w:r w:rsidR="00AE6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Unexcused Lunch Absences</w:t>
      </w:r>
      <w:r w:rsidR="00D677F1" w:rsidRPr="00070BB6">
        <w:rPr>
          <w:rFonts w:ascii="Times New Roman" w:hAnsi="Times New Roman" w:cs="Times New Roman"/>
          <w:sz w:val="24"/>
          <w:szCs w:val="24"/>
        </w:rPr>
        <w:t>:</w:t>
      </w:r>
      <w:r w:rsidR="00D677F1" w:rsidRPr="00A26299">
        <w:rPr>
          <w:rFonts w:ascii="Times New Roman" w:hAnsi="Times New Roman" w:cs="Times New Roman"/>
          <w:sz w:val="24"/>
          <w:szCs w:val="24"/>
        </w:rPr>
        <w:t xml:space="preserve"> </w:t>
      </w:r>
      <w:r w:rsidR="00EE79F6">
        <w:rPr>
          <w:rFonts w:ascii="Times New Roman" w:hAnsi="Times New Roman" w:cs="Times New Roman"/>
          <w:sz w:val="24"/>
          <w:szCs w:val="24"/>
        </w:rPr>
        <w:t xml:space="preserve">We had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E79F6">
        <w:rPr>
          <w:rFonts w:ascii="Times New Roman" w:hAnsi="Times New Roman" w:cs="Times New Roman"/>
          <w:sz w:val="24"/>
          <w:szCs w:val="24"/>
        </w:rPr>
        <w:t xml:space="preserve"> unexcused absences in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EE79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Three</w:t>
      </w:r>
      <w:r w:rsidR="00EE79F6">
        <w:rPr>
          <w:rFonts w:ascii="Times New Roman" w:hAnsi="Times New Roman" w:cs="Times New Roman"/>
          <w:sz w:val="24"/>
          <w:szCs w:val="24"/>
        </w:rPr>
        <w:t xml:space="preserve"> members paid the bill we sent them.</w:t>
      </w:r>
      <w:r w:rsidR="00B14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AB9FC" w14:textId="77777777" w:rsidR="00885539" w:rsidRDefault="00885539" w:rsidP="00450530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Custodial Accounts</w:t>
      </w:r>
      <w:r w:rsidR="00E1313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3F5887B" w14:textId="2ECFEB24" w:rsidR="00662EA3" w:rsidRDefault="00662EA3" w:rsidP="00662EA3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Clementine Dine-O-SIR:</w:t>
      </w:r>
      <w:r>
        <w:rPr>
          <w:rFonts w:ascii="Times New Roman" w:hAnsi="Times New Roman" w:cs="Times New Roman"/>
          <w:sz w:val="24"/>
          <w:szCs w:val="24"/>
        </w:rPr>
        <w:tab/>
        <w:t>Income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$1,506.00</w:t>
      </w:r>
    </w:p>
    <w:p w14:paraId="37213574" w14:textId="4E484929" w:rsidR="00662EA3" w:rsidRDefault="00662EA3" w:rsidP="00662EA3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728F">
        <w:rPr>
          <w:rFonts w:ascii="Times New Roman" w:hAnsi="Times New Roman" w:cs="Times New Roman"/>
          <w:sz w:val="24"/>
          <w:szCs w:val="24"/>
          <w:u w:val="single"/>
        </w:rPr>
        <w:t>$1,</w:t>
      </w:r>
      <w:r>
        <w:rPr>
          <w:rFonts w:ascii="Times New Roman" w:hAnsi="Times New Roman" w:cs="Times New Roman"/>
          <w:sz w:val="24"/>
          <w:szCs w:val="24"/>
          <w:u w:val="single"/>
        </w:rPr>
        <w:t>505.10</w:t>
      </w:r>
    </w:p>
    <w:p w14:paraId="100C8753" w14:textId="38AA8E9C" w:rsidR="00662EA3" w:rsidRDefault="00662EA3" w:rsidP="00662EA3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Profit/Loss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       0.90</w:t>
      </w:r>
    </w:p>
    <w:p w14:paraId="5F032434" w14:textId="77777777" w:rsidR="00662EA3" w:rsidRDefault="00662EA3" w:rsidP="00662EA3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132BF80C" w14:textId="1FC836F5" w:rsidR="008C0B43" w:rsidRDefault="00662EA3" w:rsidP="00662EA3">
      <w:pPr>
        <w:pStyle w:val="NoSpacing"/>
        <w:numPr>
          <w:ilvl w:val="0"/>
          <w:numId w:val="1"/>
        </w:num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662EA3">
        <w:rPr>
          <w:rFonts w:ascii="Times New Roman" w:hAnsi="Times New Roman" w:cs="Times New Roman"/>
          <w:b/>
          <w:bCs/>
          <w:sz w:val="24"/>
          <w:szCs w:val="24"/>
          <w:u w:val="single"/>
        </w:rPr>
        <w:t>2026 Budget</w:t>
      </w:r>
      <w:r>
        <w:rPr>
          <w:rFonts w:ascii="Times New Roman" w:hAnsi="Times New Roman" w:cs="Times New Roman"/>
          <w:sz w:val="24"/>
          <w:szCs w:val="24"/>
        </w:rPr>
        <w:t xml:space="preserve">:  Starting work on the 2026 budget. Plan is to present it at the October BEC for discussion, and possibly approval. </w:t>
      </w:r>
      <w:r w:rsidR="008C0B43">
        <w:rPr>
          <w:rFonts w:ascii="Times New Roman" w:hAnsi="Times New Roman" w:cs="Times New Roman"/>
          <w:sz w:val="24"/>
          <w:szCs w:val="24"/>
        </w:rPr>
        <w:t>I’ve asked the recruiting team to send in their 2026 budget request by end of this month.</w:t>
      </w:r>
    </w:p>
    <w:p w14:paraId="25F0C6FE" w14:textId="77777777" w:rsidR="008C0B43" w:rsidRDefault="008C0B43" w:rsidP="008C0B43">
      <w:pPr>
        <w:pStyle w:val="NoSpacing"/>
        <w:spacing w:after="24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675ABF6D" w14:textId="18D7B2BD" w:rsidR="00662EA3" w:rsidRPr="00662EA3" w:rsidRDefault="00662EA3" w:rsidP="008C0B43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starting plan is to set dues to only cover state SIR assessment and to use reserve</w:t>
      </w:r>
      <w:r w:rsidR="008C0B43">
        <w:rPr>
          <w:rFonts w:ascii="Times New Roman" w:hAnsi="Times New Roman" w:cs="Times New Roman"/>
          <w:sz w:val="24"/>
          <w:szCs w:val="24"/>
        </w:rPr>
        <w:t xml:space="preserve"> funds</w:t>
      </w:r>
      <w:r>
        <w:rPr>
          <w:rFonts w:ascii="Times New Roman" w:hAnsi="Times New Roman" w:cs="Times New Roman"/>
          <w:sz w:val="24"/>
          <w:szCs w:val="24"/>
        </w:rPr>
        <w:t xml:space="preserve"> to handle all other expenses</w:t>
      </w:r>
      <w:r w:rsidR="008C0B43">
        <w:rPr>
          <w:rFonts w:ascii="Times New Roman" w:hAnsi="Times New Roman" w:cs="Times New Roman"/>
          <w:sz w:val="24"/>
          <w:szCs w:val="24"/>
        </w:rPr>
        <w:t xml:space="preserve"> (in response to audit committee recommendation that the reserve is too large). </w:t>
      </w:r>
    </w:p>
    <w:p w14:paraId="78368935" w14:textId="398C0774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1B4BB1" w14:textId="77777777" w:rsidR="00902621" w:rsidRPr="00450530" w:rsidRDefault="00902621" w:rsidP="00902621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08CC4B8B" w14:textId="012F15EA" w:rsidR="002D6778" w:rsidRDefault="00662EA3" w:rsidP="004F49C8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686A82" wp14:editId="4D360B10">
            <wp:extent cx="5943600" cy="3652520"/>
            <wp:effectExtent l="0" t="0" r="0" b="5080"/>
            <wp:docPr id="1078140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B03FB9-BB08-0B3D-5044-786CFB4DA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D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DE"/>
    <w:multiLevelType w:val="hybridMultilevel"/>
    <w:tmpl w:val="D34E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37FF"/>
    <w:multiLevelType w:val="hybridMultilevel"/>
    <w:tmpl w:val="F822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7397">
    <w:abstractNumId w:val="1"/>
  </w:num>
  <w:num w:numId="2" w16cid:durableId="1852916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6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F"/>
    <w:rsid w:val="00001D9D"/>
    <w:rsid w:val="00017925"/>
    <w:rsid w:val="00034BEC"/>
    <w:rsid w:val="00041958"/>
    <w:rsid w:val="0004336D"/>
    <w:rsid w:val="00045A28"/>
    <w:rsid w:val="0005015D"/>
    <w:rsid w:val="00055FE6"/>
    <w:rsid w:val="00070BB6"/>
    <w:rsid w:val="00075493"/>
    <w:rsid w:val="000A3BAA"/>
    <w:rsid w:val="000C07A9"/>
    <w:rsid w:val="000C2B43"/>
    <w:rsid w:val="000D5F53"/>
    <w:rsid w:val="000E218C"/>
    <w:rsid w:val="000E3682"/>
    <w:rsid w:val="000F2EC6"/>
    <w:rsid w:val="0010728F"/>
    <w:rsid w:val="0015219D"/>
    <w:rsid w:val="00155949"/>
    <w:rsid w:val="0015780D"/>
    <w:rsid w:val="00161882"/>
    <w:rsid w:val="00170DEA"/>
    <w:rsid w:val="00182290"/>
    <w:rsid w:val="001A24C5"/>
    <w:rsid w:val="001A72D3"/>
    <w:rsid w:val="001D37F9"/>
    <w:rsid w:val="001D39FE"/>
    <w:rsid w:val="001D5398"/>
    <w:rsid w:val="001D7CBC"/>
    <w:rsid w:val="001E028F"/>
    <w:rsid w:val="001E034B"/>
    <w:rsid w:val="001F4C69"/>
    <w:rsid w:val="0020337D"/>
    <w:rsid w:val="00210917"/>
    <w:rsid w:val="00214766"/>
    <w:rsid w:val="002334C0"/>
    <w:rsid w:val="00243110"/>
    <w:rsid w:val="00244DCB"/>
    <w:rsid w:val="00264387"/>
    <w:rsid w:val="00265590"/>
    <w:rsid w:val="002723C2"/>
    <w:rsid w:val="00280B8A"/>
    <w:rsid w:val="00284B4F"/>
    <w:rsid w:val="00291E9A"/>
    <w:rsid w:val="002B3315"/>
    <w:rsid w:val="002B6803"/>
    <w:rsid w:val="002C677C"/>
    <w:rsid w:val="002D16EB"/>
    <w:rsid w:val="002D4783"/>
    <w:rsid w:val="002D6778"/>
    <w:rsid w:val="002D740E"/>
    <w:rsid w:val="002E01DF"/>
    <w:rsid w:val="00301167"/>
    <w:rsid w:val="0030291B"/>
    <w:rsid w:val="003043D2"/>
    <w:rsid w:val="0030478C"/>
    <w:rsid w:val="00306072"/>
    <w:rsid w:val="0031238C"/>
    <w:rsid w:val="00312F60"/>
    <w:rsid w:val="003217E6"/>
    <w:rsid w:val="003246DC"/>
    <w:rsid w:val="00384830"/>
    <w:rsid w:val="00390D05"/>
    <w:rsid w:val="00392F84"/>
    <w:rsid w:val="003937AE"/>
    <w:rsid w:val="0039616E"/>
    <w:rsid w:val="003B0C33"/>
    <w:rsid w:val="003C6D74"/>
    <w:rsid w:val="00410DCE"/>
    <w:rsid w:val="00415411"/>
    <w:rsid w:val="00416AA1"/>
    <w:rsid w:val="00435616"/>
    <w:rsid w:val="0043749E"/>
    <w:rsid w:val="00450530"/>
    <w:rsid w:val="00450D0E"/>
    <w:rsid w:val="00455B90"/>
    <w:rsid w:val="004625F9"/>
    <w:rsid w:val="00465BBC"/>
    <w:rsid w:val="00474852"/>
    <w:rsid w:val="00476A1F"/>
    <w:rsid w:val="00477F07"/>
    <w:rsid w:val="00486FD0"/>
    <w:rsid w:val="00492121"/>
    <w:rsid w:val="00495D30"/>
    <w:rsid w:val="00497C0D"/>
    <w:rsid w:val="004A18E9"/>
    <w:rsid w:val="004A3BB3"/>
    <w:rsid w:val="004D039A"/>
    <w:rsid w:val="004E41F7"/>
    <w:rsid w:val="004F49C8"/>
    <w:rsid w:val="004F6A9E"/>
    <w:rsid w:val="004F7C61"/>
    <w:rsid w:val="00512B62"/>
    <w:rsid w:val="00515E00"/>
    <w:rsid w:val="00522142"/>
    <w:rsid w:val="0053712C"/>
    <w:rsid w:val="00586E1B"/>
    <w:rsid w:val="0059066B"/>
    <w:rsid w:val="00590B63"/>
    <w:rsid w:val="005C09CF"/>
    <w:rsid w:val="005D6E1A"/>
    <w:rsid w:val="005E3ED6"/>
    <w:rsid w:val="005E5664"/>
    <w:rsid w:val="005F1CED"/>
    <w:rsid w:val="005F4703"/>
    <w:rsid w:val="005F7FAC"/>
    <w:rsid w:val="00607993"/>
    <w:rsid w:val="00607DB0"/>
    <w:rsid w:val="00612993"/>
    <w:rsid w:val="006177E5"/>
    <w:rsid w:val="006244C8"/>
    <w:rsid w:val="006414D1"/>
    <w:rsid w:val="0064690B"/>
    <w:rsid w:val="00647248"/>
    <w:rsid w:val="00662EA3"/>
    <w:rsid w:val="0066788F"/>
    <w:rsid w:val="00685355"/>
    <w:rsid w:val="006857E1"/>
    <w:rsid w:val="00685A42"/>
    <w:rsid w:val="00687C8D"/>
    <w:rsid w:val="0069039C"/>
    <w:rsid w:val="00694679"/>
    <w:rsid w:val="006A6218"/>
    <w:rsid w:val="006C3B8A"/>
    <w:rsid w:val="006D10AE"/>
    <w:rsid w:val="006E3A1C"/>
    <w:rsid w:val="006F356F"/>
    <w:rsid w:val="006F3B67"/>
    <w:rsid w:val="007012BC"/>
    <w:rsid w:val="00703E2A"/>
    <w:rsid w:val="007158A1"/>
    <w:rsid w:val="00722CDB"/>
    <w:rsid w:val="00731A81"/>
    <w:rsid w:val="0074614C"/>
    <w:rsid w:val="00747CFF"/>
    <w:rsid w:val="0075760C"/>
    <w:rsid w:val="0076039A"/>
    <w:rsid w:val="00791852"/>
    <w:rsid w:val="007C0E05"/>
    <w:rsid w:val="007C4950"/>
    <w:rsid w:val="007E1F70"/>
    <w:rsid w:val="007E3482"/>
    <w:rsid w:val="007F5DFB"/>
    <w:rsid w:val="00800336"/>
    <w:rsid w:val="0080588A"/>
    <w:rsid w:val="00814AC1"/>
    <w:rsid w:val="00822759"/>
    <w:rsid w:val="0083446E"/>
    <w:rsid w:val="00837FC8"/>
    <w:rsid w:val="00844B09"/>
    <w:rsid w:val="0086557F"/>
    <w:rsid w:val="008716A1"/>
    <w:rsid w:val="0087616C"/>
    <w:rsid w:val="00885539"/>
    <w:rsid w:val="008870A4"/>
    <w:rsid w:val="008B1833"/>
    <w:rsid w:val="008C0B43"/>
    <w:rsid w:val="008C46A4"/>
    <w:rsid w:val="008C5CBA"/>
    <w:rsid w:val="008E5DBD"/>
    <w:rsid w:val="008F4F09"/>
    <w:rsid w:val="00902621"/>
    <w:rsid w:val="00907E67"/>
    <w:rsid w:val="00914727"/>
    <w:rsid w:val="009331F2"/>
    <w:rsid w:val="00953CD0"/>
    <w:rsid w:val="009600BB"/>
    <w:rsid w:val="009603D6"/>
    <w:rsid w:val="0096765E"/>
    <w:rsid w:val="00975869"/>
    <w:rsid w:val="009863DE"/>
    <w:rsid w:val="009A1C6E"/>
    <w:rsid w:val="009A3F37"/>
    <w:rsid w:val="009E6E77"/>
    <w:rsid w:val="009F61DE"/>
    <w:rsid w:val="00A05772"/>
    <w:rsid w:val="00A06ACB"/>
    <w:rsid w:val="00A10023"/>
    <w:rsid w:val="00A13D58"/>
    <w:rsid w:val="00A14198"/>
    <w:rsid w:val="00A21229"/>
    <w:rsid w:val="00A23E9E"/>
    <w:rsid w:val="00A26299"/>
    <w:rsid w:val="00A30C6C"/>
    <w:rsid w:val="00A3189F"/>
    <w:rsid w:val="00A347D5"/>
    <w:rsid w:val="00A41DA9"/>
    <w:rsid w:val="00A4765C"/>
    <w:rsid w:val="00A51970"/>
    <w:rsid w:val="00A51DFE"/>
    <w:rsid w:val="00A62D7B"/>
    <w:rsid w:val="00A656C0"/>
    <w:rsid w:val="00A702A0"/>
    <w:rsid w:val="00A8511D"/>
    <w:rsid w:val="00AA05B8"/>
    <w:rsid w:val="00AA6AC6"/>
    <w:rsid w:val="00AB10FD"/>
    <w:rsid w:val="00AC4683"/>
    <w:rsid w:val="00AC625D"/>
    <w:rsid w:val="00AE6FDB"/>
    <w:rsid w:val="00AF2416"/>
    <w:rsid w:val="00B1481E"/>
    <w:rsid w:val="00B26943"/>
    <w:rsid w:val="00B26E42"/>
    <w:rsid w:val="00B303C1"/>
    <w:rsid w:val="00B33AF4"/>
    <w:rsid w:val="00B42234"/>
    <w:rsid w:val="00B44DB3"/>
    <w:rsid w:val="00B65220"/>
    <w:rsid w:val="00B70D2C"/>
    <w:rsid w:val="00B74621"/>
    <w:rsid w:val="00B967E8"/>
    <w:rsid w:val="00B978E9"/>
    <w:rsid w:val="00B97B8E"/>
    <w:rsid w:val="00BA633B"/>
    <w:rsid w:val="00BC1D88"/>
    <w:rsid w:val="00BC2C76"/>
    <w:rsid w:val="00BC3489"/>
    <w:rsid w:val="00BD6291"/>
    <w:rsid w:val="00BE2843"/>
    <w:rsid w:val="00BE3BC5"/>
    <w:rsid w:val="00BF03C4"/>
    <w:rsid w:val="00BF2E84"/>
    <w:rsid w:val="00BF55B0"/>
    <w:rsid w:val="00C07FF0"/>
    <w:rsid w:val="00C1715C"/>
    <w:rsid w:val="00C1764C"/>
    <w:rsid w:val="00C2070E"/>
    <w:rsid w:val="00C22528"/>
    <w:rsid w:val="00C27DF1"/>
    <w:rsid w:val="00C333C5"/>
    <w:rsid w:val="00C351D3"/>
    <w:rsid w:val="00C41E23"/>
    <w:rsid w:val="00C5344A"/>
    <w:rsid w:val="00C64002"/>
    <w:rsid w:val="00C65210"/>
    <w:rsid w:val="00C73012"/>
    <w:rsid w:val="00C84F80"/>
    <w:rsid w:val="00C8557B"/>
    <w:rsid w:val="00C944F3"/>
    <w:rsid w:val="00C97D53"/>
    <w:rsid w:val="00CD2872"/>
    <w:rsid w:val="00CE01DE"/>
    <w:rsid w:val="00CE153F"/>
    <w:rsid w:val="00CE582A"/>
    <w:rsid w:val="00CF6158"/>
    <w:rsid w:val="00D02F3B"/>
    <w:rsid w:val="00D05853"/>
    <w:rsid w:val="00D1037C"/>
    <w:rsid w:val="00D20402"/>
    <w:rsid w:val="00D358AE"/>
    <w:rsid w:val="00D36107"/>
    <w:rsid w:val="00D36B4C"/>
    <w:rsid w:val="00D55937"/>
    <w:rsid w:val="00D56DD3"/>
    <w:rsid w:val="00D62599"/>
    <w:rsid w:val="00D673A7"/>
    <w:rsid w:val="00D677F1"/>
    <w:rsid w:val="00D73D9B"/>
    <w:rsid w:val="00D77521"/>
    <w:rsid w:val="00D90862"/>
    <w:rsid w:val="00DB5A2E"/>
    <w:rsid w:val="00DC21EC"/>
    <w:rsid w:val="00DC4488"/>
    <w:rsid w:val="00DC54E8"/>
    <w:rsid w:val="00DC6ABF"/>
    <w:rsid w:val="00DD04D5"/>
    <w:rsid w:val="00DF1BD9"/>
    <w:rsid w:val="00DF30BF"/>
    <w:rsid w:val="00DF3E23"/>
    <w:rsid w:val="00E01642"/>
    <w:rsid w:val="00E13133"/>
    <w:rsid w:val="00E26674"/>
    <w:rsid w:val="00E44487"/>
    <w:rsid w:val="00E51C2B"/>
    <w:rsid w:val="00E522C5"/>
    <w:rsid w:val="00E657BA"/>
    <w:rsid w:val="00E85D3E"/>
    <w:rsid w:val="00E9182C"/>
    <w:rsid w:val="00E92847"/>
    <w:rsid w:val="00E94C20"/>
    <w:rsid w:val="00E952B2"/>
    <w:rsid w:val="00EA2C43"/>
    <w:rsid w:val="00EA73B5"/>
    <w:rsid w:val="00EB2D87"/>
    <w:rsid w:val="00EB39BF"/>
    <w:rsid w:val="00EB750F"/>
    <w:rsid w:val="00EB75A9"/>
    <w:rsid w:val="00EC515E"/>
    <w:rsid w:val="00EC5393"/>
    <w:rsid w:val="00EC6190"/>
    <w:rsid w:val="00ED6791"/>
    <w:rsid w:val="00EE054E"/>
    <w:rsid w:val="00EE5AD8"/>
    <w:rsid w:val="00EE76E8"/>
    <w:rsid w:val="00EE79F6"/>
    <w:rsid w:val="00F27267"/>
    <w:rsid w:val="00F34580"/>
    <w:rsid w:val="00F406ED"/>
    <w:rsid w:val="00F41954"/>
    <w:rsid w:val="00F5137E"/>
    <w:rsid w:val="00F65952"/>
    <w:rsid w:val="00F7615C"/>
    <w:rsid w:val="00F80A16"/>
    <w:rsid w:val="00F94770"/>
    <w:rsid w:val="00F95BA3"/>
    <w:rsid w:val="00FB58F2"/>
    <w:rsid w:val="00FB60AA"/>
    <w:rsid w:val="00FC1A37"/>
    <w:rsid w:val="00FD1832"/>
    <w:rsid w:val="00FD24A1"/>
    <w:rsid w:val="00FD4384"/>
    <w:rsid w:val="00FD5E11"/>
    <w:rsid w:val="00FE485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1F65"/>
  <w15:chartTrackingRefBased/>
  <w15:docId w15:val="{938AAD3F-DA77-472E-8711-502FA4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gut\Box\Treasurer\2025\Treasurer%20Reports\Opening%20Account%20Bal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Opening Balances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Checking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Sheet1!$A$21:$A$33</c:f>
              <c:numCache>
                <c:formatCode>m/d/yyyy</c:formatCode>
                <c:ptCount val="13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</c:numCache>
            </c:numRef>
          </c:cat>
          <c:val>
            <c:numRef>
              <c:f>Sheet1!$B$21:$B$33</c:f>
              <c:numCache>
                <c:formatCode>_("$"* #,##0.00_);_("$"* \(#,##0.00\);_("$"* "-"??_);_(@_)</c:formatCode>
                <c:ptCount val="13"/>
                <c:pt idx="0">
                  <c:v>10022.39</c:v>
                </c:pt>
                <c:pt idx="1">
                  <c:v>9893.34</c:v>
                </c:pt>
                <c:pt idx="2">
                  <c:v>8751.02</c:v>
                </c:pt>
                <c:pt idx="3">
                  <c:v>12438.22</c:v>
                </c:pt>
                <c:pt idx="4">
                  <c:v>10884.75</c:v>
                </c:pt>
                <c:pt idx="5">
                  <c:v>8908.06</c:v>
                </c:pt>
                <c:pt idx="6">
                  <c:v>10943.38</c:v>
                </c:pt>
                <c:pt idx="7">
                  <c:v>14803.75</c:v>
                </c:pt>
                <c:pt idx="8">
                  <c:v>11353.91</c:v>
                </c:pt>
                <c:pt idx="9">
                  <c:v>11894.73</c:v>
                </c:pt>
                <c:pt idx="10">
                  <c:v>10491.26</c:v>
                </c:pt>
                <c:pt idx="11">
                  <c:v>10426.94</c:v>
                </c:pt>
                <c:pt idx="12">
                  <c:v>10161.780000000001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AB-4BAB-B782-09BB4F76B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251135"/>
        <c:axId val="1588725711"/>
      </c:lineChart>
      <c:dateAx>
        <c:axId val="1639251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725711"/>
        <c:crosses val="autoZero"/>
        <c:auto val="1"/>
        <c:lblOffset val="100"/>
        <c:baseTimeUnit val="months"/>
      </c:dateAx>
      <c:valAx>
        <c:axId val="158872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2511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Phil Goff</cp:lastModifiedBy>
  <cp:revision>2</cp:revision>
  <cp:lastPrinted>2025-01-19T20:29:00Z</cp:lastPrinted>
  <dcterms:created xsi:type="dcterms:W3CDTF">2025-09-18T13:50:00Z</dcterms:created>
  <dcterms:modified xsi:type="dcterms:W3CDTF">2025-09-18T13:50:00Z</dcterms:modified>
</cp:coreProperties>
</file>